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41" w:rsidRPr="007042F1" w:rsidRDefault="00693F41" w:rsidP="00693F41">
      <w:pPr>
        <w:jc w:val="center"/>
        <w:rPr>
          <w:b/>
          <w:sz w:val="36"/>
          <w:szCs w:val="36"/>
          <w:lang w:val="en-US"/>
        </w:rPr>
      </w:pPr>
      <w:r w:rsidRPr="007042F1">
        <w:rPr>
          <w:rFonts w:ascii="Arial" w:hAnsi="Arial" w:cs="Arial"/>
          <w:b/>
          <w:color w:val="222222"/>
          <w:sz w:val="36"/>
          <w:szCs w:val="36"/>
          <w:shd w:val="clear" w:color="auto" w:fill="FFFFFF"/>
          <w:lang w:val="en-US"/>
        </w:rPr>
        <w:t>Inhibition of DYRK1A proteolysis modifies its kinase specificity and rescues Alzheimer phenotype in APP/PS1 mice</w:t>
      </w:r>
    </w:p>
    <w:p w:rsidR="001141C0" w:rsidRPr="004F7750" w:rsidRDefault="001141C0" w:rsidP="001141C0">
      <w:pPr>
        <w:jc w:val="both"/>
        <w:rPr>
          <w:b/>
          <w:sz w:val="36"/>
          <w:szCs w:val="36"/>
          <w:lang w:val="en-US"/>
        </w:rPr>
      </w:pPr>
    </w:p>
    <w:p w:rsidR="001141C0" w:rsidRPr="004F7750" w:rsidRDefault="001141C0" w:rsidP="001141C0">
      <w:pPr>
        <w:jc w:val="both"/>
        <w:rPr>
          <w:b/>
          <w:sz w:val="36"/>
          <w:szCs w:val="36"/>
          <w:lang w:val="en-US"/>
        </w:rPr>
      </w:pPr>
    </w:p>
    <w:p w:rsidR="001141C0" w:rsidRDefault="001141C0" w:rsidP="001141C0">
      <w:pPr>
        <w:jc w:val="both"/>
        <w:rPr>
          <w:rFonts w:ascii="Arial" w:hAnsi="Arial" w:cs="Arial"/>
          <w:vertAlign w:val="superscript"/>
        </w:rPr>
      </w:pPr>
      <w:r w:rsidRPr="00EE677A">
        <w:t xml:space="preserve">Benoît </w:t>
      </w:r>
      <w:r w:rsidRPr="006F0145">
        <w:t xml:space="preserve">Souchet </w:t>
      </w:r>
      <w:r w:rsidRPr="00EE677A">
        <w:rPr>
          <w:vertAlign w:val="superscript"/>
        </w:rPr>
        <w:t>1,2</w:t>
      </w:r>
      <w:r w:rsidRPr="00EE677A">
        <w:rPr>
          <w:rFonts w:ascii="Arial" w:hAnsi="Arial" w:cs="Arial"/>
          <w:vertAlign w:val="superscript"/>
        </w:rPr>
        <w:t xml:space="preserve"> </w:t>
      </w:r>
      <w:r w:rsidRPr="00EE677A">
        <w:rPr>
          <w:vertAlign w:val="superscript"/>
        </w:rPr>
        <w:t>#</w:t>
      </w:r>
      <w:r w:rsidRPr="00EE677A">
        <w:t xml:space="preserve">, Mickael </w:t>
      </w:r>
      <w:r w:rsidRPr="006F0145">
        <w:t xml:space="preserve">Audrain </w:t>
      </w:r>
      <w:r w:rsidRPr="00EE677A">
        <w:rPr>
          <w:vertAlign w:val="superscript"/>
        </w:rPr>
        <w:t>1</w:t>
      </w:r>
      <w:r w:rsidRPr="00EE677A">
        <w:t xml:space="preserve">, Jean Marie </w:t>
      </w:r>
      <w:r w:rsidRPr="006F0145">
        <w:t xml:space="preserve">Billard </w:t>
      </w:r>
      <w:r w:rsidRPr="00EE677A">
        <w:rPr>
          <w:vertAlign w:val="superscript"/>
        </w:rPr>
        <w:t>3</w:t>
      </w:r>
      <w:r w:rsidRPr="00EE677A">
        <w:t xml:space="preserve">, Julien </w:t>
      </w:r>
      <w:proofErr w:type="spellStart"/>
      <w:r w:rsidRPr="006F0145">
        <w:t>Dairou</w:t>
      </w:r>
      <w:proofErr w:type="spellEnd"/>
      <w:r w:rsidRPr="006F0145">
        <w:t xml:space="preserve"> </w:t>
      </w:r>
      <w:r w:rsidRPr="00EE677A">
        <w:rPr>
          <w:vertAlign w:val="superscript"/>
        </w:rPr>
        <w:t>4</w:t>
      </w:r>
      <w:r w:rsidRPr="00EE677A">
        <w:t xml:space="preserve">, Romain </w:t>
      </w:r>
      <w:r w:rsidRPr="006F0145">
        <w:t xml:space="preserve">Fol </w:t>
      </w:r>
      <w:r w:rsidRPr="00EE677A">
        <w:rPr>
          <w:vertAlign w:val="superscript"/>
        </w:rPr>
        <w:t>1</w:t>
      </w:r>
      <w:r w:rsidRPr="00EE677A">
        <w:t xml:space="preserve">, Nicola Salvatore </w:t>
      </w:r>
      <w:proofErr w:type="spellStart"/>
      <w:r w:rsidRPr="006F0145">
        <w:t>Orefice</w:t>
      </w:r>
      <w:proofErr w:type="spellEnd"/>
      <w:r w:rsidRPr="006F0145">
        <w:t xml:space="preserve"> </w:t>
      </w:r>
      <w:r w:rsidRPr="00EE677A">
        <w:rPr>
          <w:vertAlign w:val="superscript"/>
        </w:rPr>
        <w:t>1</w:t>
      </w:r>
      <w:r w:rsidRPr="00EE677A">
        <w:t xml:space="preserve">, </w:t>
      </w:r>
      <w:proofErr w:type="spellStart"/>
      <w:r w:rsidRPr="00EE677A">
        <w:t>Satoru</w:t>
      </w:r>
      <w:proofErr w:type="spellEnd"/>
      <w:r w:rsidRPr="00EE677A">
        <w:t xml:space="preserve"> </w:t>
      </w:r>
      <w:proofErr w:type="spellStart"/>
      <w:r w:rsidRPr="006F0145">
        <w:t>Tada</w:t>
      </w:r>
      <w:proofErr w:type="spellEnd"/>
      <w:r w:rsidRPr="006F0145">
        <w:t xml:space="preserve"> </w:t>
      </w:r>
      <w:r w:rsidRPr="00EE677A">
        <w:rPr>
          <w:vertAlign w:val="superscript"/>
        </w:rPr>
        <w:t>1</w:t>
      </w:r>
      <w:r w:rsidRPr="00EE677A">
        <w:t xml:space="preserve">, </w:t>
      </w:r>
      <w:proofErr w:type="spellStart"/>
      <w:r>
        <w:t>Yuchen</w:t>
      </w:r>
      <w:proofErr w:type="spellEnd"/>
      <w:r>
        <w:t xml:space="preserve"> </w:t>
      </w:r>
      <w:proofErr w:type="spellStart"/>
      <w:r>
        <w:t>Gu</w:t>
      </w:r>
      <w:proofErr w:type="spellEnd"/>
      <w:r>
        <w:t xml:space="preserve"> </w:t>
      </w:r>
      <w:r w:rsidRPr="00EE677A">
        <w:rPr>
          <w:vertAlign w:val="superscript"/>
        </w:rPr>
        <w:t>3</w:t>
      </w:r>
      <w:r>
        <w:t xml:space="preserve">, </w:t>
      </w:r>
      <w:r w:rsidRPr="00EE677A">
        <w:t xml:space="preserve">Gaelle </w:t>
      </w:r>
      <w:proofErr w:type="spellStart"/>
      <w:r w:rsidRPr="006F0145">
        <w:t>Dufayet-Chaffaud</w:t>
      </w:r>
      <w:proofErr w:type="spellEnd"/>
      <w:r w:rsidRPr="006F0145">
        <w:t xml:space="preserve"> </w:t>
      </w:r>
      <w:r w:rsidRPr="00EE677A">
        <w:rPr>
          <w:vertAlign w:val="superscript"/>
        </w:rPr>
        <w:t>1</w:t>
      </w:r>
      <w:r w:rsidRPr="00EE677A">
        <w:t xml:space="preserve">, Emmanuelle </w:t>
      </w:r>
      <w:r w:rsidRPr="006F0145">
        <w:t xml:space="preserve">Limanton </w:t>
      </w:r>
      <w:r w:rsidRPr="00EE677A">
        <w:rPr>
          <w:vertAlign w:val="superscript"/>
        </w:rPr>
        <w:t>5</w:t>
      </w:r>
      <w:r w:rsidRPr="00EE677A">
        <w:t xml:space="preserve">, François </w:t>
      </w:r>
      <w:r w:rsidRPr="006F0145">
        <w:t xml:space="preserve">Carreaux </w:t>
      </w:r>
      <w:r w:rsidRPr="00EE677A">
        <w:rPr>
          <w:vertAlign w:val="superscript"/>
        </w:rPr>
        <w:t>5</w:t>
      </w:r>
      <w:r w:rsidRPr="00EE677A">
        <w:t xml:space="preserve">, Jean-Pierre </w:t>
      </w:r>
      <w:proofErr w:type="spellStart"/>
      <w:r w:rsidRPr="006F0145">
        <w:t>Bazureau</w:t>
      </w:r>
      <w:proofErr w:type="spellEnd"/>
      <w:r w:rsidRPr="006F0145">
        <w:t xml:space="preserve"> </w:t>
      </w:r>
      <w:r w:rsidRPr="00EE677A">
        <w:rPr>
          <w:vertAlign w:val="superscript"/>
        </w:rPr>
        <w:t>5</w:t>
      </w:r>
      <w:r w:rsidRPr="00EE677A">
        <w:t xml:space="preserve">, Sandro </w:t>
      </w:r>
      <w:r w:rsidRPr="006F0145">
        <w:t xml:space="preserve">Alves </w:t>
      </w:r>
      <w:r w:rsidRPr="00EE677A">
        <w:rPr>
          <w:vertAlign w:val="superscript"/>
        </w:rPr>
        <w:t>1</w:t>
      </w:r>
      <w:r w:rsidRPr="00EE677A">
        <w:t xml:space="preserve">, Laurent </w:t>
      </w:r>
      <w:proofErr w:type="spellStart"/>
      <w:r w:rsidRPr="006F0145">
        <w:t>Meijer</w:t>
      </w:r>
      <w:proofErr w:type="spellEnd"/>
      <w:r w:rsidRPr="006F0145">
        <w:t xml:space="preserve"> </w:t>
      </w:r>
      <w:r w:rsidRPr="00EE677A">
        <w:rPr>
          <w:vertAlign w:val="superscript"/>
        </w:rPr>
        <w:t>6</w:t>
      </w:r>
      <w:r w:rsidRPr="00EE677A">
        <w:t xml:space="preserve">, Nathalie </w:t>
      </w:r>
      <w:proofErr w:type="spellStart"/>
      <w:r w:rsidRPr="006F0145">
        <w:t>Janel</w:t>
      </w:r>
      <w:proofErr w:type="spellEnd"/>
      <w:r w:rsidRPr="006F0145">
        <w:t xml:space="preserve"> </w:t>
      </w:r>
      <w:r w:rsidRPr="00EE677A">
        <w:rPr>
          <w:vertAlign w:val="superscript"/>
        </w:rPr>
        <w:t>7</w:t>
      </w:r>
      <w:r w:rsidRPr="00EE677A">
        <w:t xml:space="preserve">, </w:t>
      </w:r>
      <w:r w:rsidRPr="007F35A7">
        <w:t xml:space="preserve">Jérôme </w:t>
      </w:r>
      <w:proofErr w:type="spellStart"/>
      <w:r w:rsidRPr="007F35A7">
        <w:t>Braudeau</w:t>
      </w:r>
      <w:proofErr w:type="spellEnd"/>
      <w:r w:rsidRPr="007F35A7">
        <w:t xml:space="preserve"> </w:t>
      </w:r>
      <w:r w:rsidRPr="007F35A7">
        <w:rPr>
          <w:vertAlign w:val="superscript"/>
        </w:rPr>
        <w:t>1, 8* #</w:t>
      </w:r>
      <w:r w:rsidRPr="007F35A7">
        <w:t xml:space="preserve">, and Nathalie Cartier </w:t>
      </w:r>
      <w:r w:rsidRPr="007F35A7">
        <w:rPr>
          <w:vertAlign w:val="superscript"/>
        </w:rPr>
        <w:t>1* #</w:t>
      </w:r>
      <w:r w:rsidRPr="00EE677A">
        <w:t xml:space="preserve">  </w:t>
      </w:r>
      <w:r w:rsidRPr="00EE677A">
        <w:rPr>
          <w:rFonts w:ascii="Arial" w:hAnsi="Arial" w:cs="Arial"/>
          <w:vertAlign w:val="superscript"/>
        </w:rPr>
        <w:t xml:space="preserve"> </w:t>
      </w:r>
    </w:p>
    <w:p w:rsidR="001141C0" w:rsidRPr="00EE677A" w:rsidRDefault="001141C0" w:rsidP="001141C0">
      <w:pPr>
        <w:jc w:val="both"/>
      </w:pPr>
    </w:p>
    <w:p w:rsidR="001141C0" w:rsidRPr="00EE677A" w:rsidRDefault="001141C0" w:rsidP="001141C0">
      <w:pPr>
        <w:jc w:val="both"/>
      </w:pPr>
    </w:p>
    <w:p w:rsidR="001141C0" w:rsidRPr="00EE677A" w:rsidRDefault="001141C0" w:rsidP="001141C0">
      <w:pPr>
        <w:jc w:val="both"/>
      </w:pPr>
      <w:r w:rsidRPr="00EE677A">
        <w:rPr>
          <w:vertAlign w:val="superscript"/>
        </w:rPr>
        <w:t>1</w:t>
      </w:r>
      <w:r w:rsidRPr="00EE677A">
        <w:t xml:space="preserve"> INSERM UMR1169, </w:t>
      </w:r>
      <w:r w:rsidRPr="00EE677A">
        <w:rPr>
          <w:rFonts w:cs="Arial"/>
          <w:color w:val="000000"/>
          <w:shd w:val="clear" w:color="auto" w:fill="FFFFFF"/>
        </w:rPr>
        <w:t>Fontenay-aux-Roses, 92265, France</w:t>
      </w:r>
      <w:r w:rsidRPr="00EE677A">
        <w:t>.</w:t>
      </w:r>
    </w:p>
    <w:p w:rsidR="001141C0" w:rsidRPr="00EE677A" w:rsidRDefault="001141C0" w:rsidP="001141C0">
      <w:pPr>
        <w:jc w:val="both"/>
      </w:pPr>
      <w:r w:rsidRPr="00EE677A">
        <w:rPr>
          <w:vertAlign w:val="superscript"/>
        </w:rPr>
        <w:t>2</w:t>
      </w:r>
      <w:r w:rsidRPr="00EE677A">
        <w:t xml:space="preserve"> Université Paris Saclay, Saclay, France.</w:t>
      </w:r>
    </w:p>
    <w:p w:rsidR="001141C0" w:rsidRPr="00EE677A" w:rsidRDefault="001141C0" w:rsidP="001141C0">
      <w:pPr>
        <w:jc w:val="both"/>
      </w:pPr>
      <w:r w:rsidRPr="00EE677A">
        <w:rPr>
          <w:vertAlign w:val="superscript"/>
        </w:rPr>
        <w:t>3</w:t>
      </w:r>
      <w:r w:rsidRPr="00EE677A">
        <w:t xml:space="preserve"> INSERM UMR894, Centre de Psychiatrie et Neurosciences, Université Paris Descartes, Sorbonne Paris Cité, Paris, France.</w:t>
      </w:r>
    </w:p>
    <w:p w:rsidR="001141C0" w:rsidRPr="00EE677A" w:rsidRDefault="001141C0" w:rsidP="001141C0">
      <w:pPr>
        <w:jc w:val="both"/>
      </w:pPr>
      <w:r w:rsidRPr="00EE677A">
        <w:rPr>
          <w:vertAlign w:val="superscript"/>
        </w:rPr>
        <w:t>4</w:t>
      </w:r>
      <w:r w:rsidRPr="00EE677A">
        <w:t xml:space="preserve"> UMR 8601 CNRS, Laboratoire de Chimie et Biochimie Pharmacologiques et Toxicologiques, Université Paris Descartes-Sorbonne Paris Cité, 75270, Paris, France</w:t>
      </w:r>
    </w:p>
    <w:p w:rsidR="001141C0" w:rsidRPr="00EE677A" w:rsidRDefault="001141C0" w:rsidP="001141C0">
      <w:pPr>
        <w:jc w:val="both"/>
      </w:pPr>
      <w:r w:rsidRPr="00EE677A">
        <w:rPr>
          <w:vertAlign w:val="superscript"/>
        </w:rPr>
        <w:t>5</w:t>
      </w:r>
      <w:r w:rsidRPr="00EE677A">
        <w:t xml:space="preserve"> Université de Rennes 1, Laboratoire Sciences Chimique de Rennes, UMR CNRS 6226, Groupe ICMV, Rennes, 35042, France.</w:t>
      </w:r>
    </w:p>
    <w:p w:rsidR="001141C0" w:rsidRPr="00EE677A" w:rsidRDefault="001141C0" w:rsidP="001141C0">
      <w:pPr>
        <w:jc w:val="both"/>
      </w:pPr>
      <w:r w:rsidRPr="00EE677A">
        <w:rPr>
          <w:vertAlign w:val="superscript"/>
        </w:rPr>
        <w:t xml:space="preserve">6 </w:t>
      </w:r>
      <w:proofErr w:type="spellStart"/>
      <w:r w:rsidRPr="00EE677A">
        <w:t>ManRos</w:t>
      </w:r>
      <w:proofErr w:type="spellEnd"/>
      <w:r w:rsidRPr="00EE677A">
        <w:t xml:space="preserve"> </w:t>
      </w:r>
      <w:proofErr w:type="spellStart"/>
      <w:r w:rsidRPr="00EE677A">
        <w:t>Therapeutics</w:t>
      </w:r>
      <w:proofErr w:type="spellEnd"/>
      <w:r w:rsidRPr="00EE677A">
        <w:t xml:space="preserve">, Hôtel de Recherche, Centre de </w:t>
      </w:r>
      <w:proofErr w:type="spellStart"/>
      <w:r w:rsidRPr="00EE677A">
        <w:t>Perharidy</w:t>
      </w:r>
      <w:proofErr w:type="spellEnd"/>
      <w:r w:rsidRPr="00EE677A">
        <w:t>, 29680, Roscoff, France.</w:t>
      </w:r>
    </w:p>
    <w:p w:rsidR="001141C0" w:rsidRPr="00EE677A" w:rsidRDefault="001141C0" w:rsidP="001141C0">
      <w:pPr>
        <w:jc w:val="both"/>
      </w:pPr>
      <w:r w:rsidRPr="00EE677A">
        <w:rPr>
          <w:vertAlign w:val="superscript"/>
        </w:rPr>
        <w:t>7</w:t>
      </w:r>
      <w:r w:rsidRPr="00EE677A">
        <w:t xml:space="preserve"> Université Paris-Diderot, Sorbonne Paris Cité, Adaptive </w:t>
      </w:r>
      <w:proofErr w:type="spellStart"/>
      <w:r w:rsidRPr="00EE677A">
        <w:t>Functional</w:t>
      </w:r>
      <w:proofErr w:type="spellEnd"/>
      <w:r w:rsidRPr="00EE677A">
        <w:t xml:space="preserve"> </w:t>
      </w:r>
      <w:proofErr w:type="spellStart"/>
      <w:r w:rsidRPr="00EE677A">
        <w:t>Biology</w:t>
      </w:r>
      <w:proofErr w:type="spellEnd"/>
      <w:r w:rsidRPr="00EE677A">
        <w:t>, UMR CNRS  8251, Paris, France.</w:t>
      </w:r>
    </w:p>
    <w:p w:rsidR="001141C0" w:rsidRPr="00EE677A" w:rsidRDefault="001141C0" w:rsidP="001141C0">
      <w:pPr>
        <w:jc w:val="both"/>
      </w:pPr>
      <w:r w:rsidRPr="00EE677A">
        <w:rPr>
          <w:vertAlign w:val="superscript"/>
        </w:rPr>
        <w:t>8</w:t>
      </w:r>
      <w:r w:rsidRPr="00EE677A">
        <w:t xml:space="preserve"> CEA, DRF Institut François Jacob, </w:t>
      </w:r>
      <w:proofErr w:type="spellStart"/>
      <w:r w:rsidRPr="00EE677A">
        <w:t>MIRCen</w:t>
      </w:r>
      <w:proofErr w:type="spellEnd"/>
      <w:r w:rsidRPr="00EE677A">
        <w:t>, Fontenay-aux-Roses, 92265, France</w:t>
      </w:r>
    </w:p>
    <w:p w:rsidR="001141C0" w:rsidRPr="00EE677A" w:rsidRDefault="001141C0" w:rsidP="001141C0">
      <w:pPr>
        <w:jc w:val="both"/>
      </w:pPr>
    </w:p>
    <w:p w:rsidR="001141C0" w:rsidRDefault="001141C0" w:rsidP="001141C0">
      <w:pPr>
        <w:jc w:val="both"/>
        <w:rPr>
          <w:vertAlign w:val="superscript"/>
          <w:lang w:val="en-US"/>
        </w:rPr>
      </w:pPr>
      <w:r w:rsidRPr="007F35A7">
        <w:rPr>
          <w:vertAlign w:val="superscript"/>
          <w:lang w:val="en-US"/>
        </w:rPr>
        <w:t xml:space="preserve">* </w:t>
      </w:r>
      <w:r w:rsidRPr="007F35A7">
        <w:rPr>
          <w:lang w:val="en-US"/>
        </w:rPr>
        <w:t>Indicates joint last authors</w:t>
      </w:r>
    </w:p>
    <w:p w:rsidR="001141C0" w:rsidRPr="004F7750" w:rsidRDefault="001141C0" w:rsidP="001141C0">
      <w:pPr>
        <w:jc w:val="both"/>
        <w:rPr>
          <w:lang w:val="en-US"/>
        </w:rPr>
      </w:pPr>
      <w:r w:rsidRPr="004F7750">
        <w:rPr>
          <w:vertAlign w:val="superscript"/>
          <w:lang w:val="en-US"/>
        </w:rPr>
        <w:t>#</w:t>
      </w:r>
      <w:r w:rsidRPr="004F7750">
        <w:rPr>
          <w:lang w:val="en-US"/>
        </w:rPr>
        <w:t xml:space="preserve"> Correspondence should be addressed to </w:t>
      </w:r>
      <w:r>
        <w:rPr>
          <w:lang w:val="en-US"/>
        </w:rPr>
        <w:t>B</w:t>
      </w:r>
      <w:r w:rsidR="005E2F39">
        <w:rPr>
          <w:lang w:val="en-US"/>
        </w:rPr>
        <w:t>enoit Souchet</w:t>
      </w:r>
      <w:r w:rsidRPr="004F7750">
        <w:rPr>
          <w:lang w:val="en-US"/>
        </w:rPr>
        <w:t xml:space="preserve"> (</w:t>
      </w:r>
      <w:r w:rsidRPr="007A291B">
        <w:rPr>
          <w:lang w:val="en-US"/>
        </w:rPr>
        <w:t>benoit.souchet@gmail.com</w:t>
      </w:r>
      <w:r w:rsidRPr="004F7750">
        <w:rPr>
          <w:lang w:val="en-US"/>
        </w:rPr>
        <w:t>)</w:t>
      </w:r>
    </w:p>
    <w:p w:rsidR="001141C0" w:rsidRDefault="001141C0">
      <w:pPr>
        <w:spacing w:after="160" w:line="259" w:lineRule="auto"/>
        <w:rPr>
          <w:rFonts w:cs="Arial"/>
          <w:b/>
          <w:u w:val="single"/>
          <w:lang w:val="en-US"/>
        </w:rPr>
      </w:pPr>
      <w:r>
        <w:rPr>
          <w:rFonts w:cs="Arial"/>
          <w:b/>
          <w:u w:val="single"/>
          <w:lang w:val="en-US"/>
        </w:rPr>
        <w:br w:type="page"/>
      </w:r>
    </w:p>
    <w:p w:rsidR="001141C0" w:rsidRDefault="001141C0" w:rsidP="00BD3FD9">
      <w:pPr>
        <w:spacing w:line="360" w:lineRule="auto"/>
        <w:jc w:val="both"/>
        <w:rPr>
          <w:rFonts w:ascii="Arial" w:eastAsia="Times New Roman" w:hAnsi="Arial" w:cs="Arial"/>
          <w:b/>
          <w:bCs/>
          <w:sz w:val="36"/>
          <w:szCs w:val="36"/>
          <w:lang w:val="en-US" w:eastAsia="fr-FR"/>
        </w:rPr>
      </w:pPr>
      <w:r w:rsidRPr="001141C0">
        <w:rPr>
          <w:rFonts w:ascii="Arial" w:eastAsia="Times New Roman" w:hAnsi="Arial" w:cs="Arial"/>
          <w:b/>
          <w:bCs/>
          <w:sz w:val="36"/>
          <w:szCs w:val="36"/>
          <w:lang w:val="en-US" w:eastAsia="fr-FR"/>
        </w:rPr>
        <w:lastRenderedPageBreak/>
        <w:t xml:space="preserve">Supplementary Data </w:t>
      </w:r>
      <w:r>
        <w:rPr>
          <w:rFonts w:ascii="Arial" w:eastAsia="Times New Roman" w:hAnsi="Arial" w:cs="Arial"/>
          <w:b/>
          <w:bCs/>
          <w:sz w:val="36"/>
          <w:szCs w:val="36"/>
          <w:lang w:val="en-US" w:eastAsia="fr-FR"/>
        </w:rPr>
        <w:t>- L</w:t>
      </w:r>
      <w:r w:rsidRPr="001141C0">
        <w:rPr>
          <w:rFonts w:ascii="Arial" w:eastAsia="Times New Roman" w:hAnsi="Arial" w:cs="Arial"/>
          <w:b/>
          <w:bCs/>
          <w:sz w:val="36"/>
          <w:szCs w:val="36"/>
          <w:lang w:val="en-US" w:eastAsia="fr-FR"/>
        </w:rPr>
        <w:t>egends</w:t>
      </w:r>
    </w:p>
    <w:p w:rsidR="00E24853" w:rsidRDefault="00E24853" w:rsidP="00E24853">
      <w:pPr>
        <w:spacing w:line="360" w:lineRule="auto"/>
        <w:jc w:val="both"/>
        <w:rPr>
          <w:rFonts w:cs="Arial"/>
          <w:b/>
          <w:u w:val="single"/>
          <w:lang w:val="en-US"/>
        </w:rPr>
      </w:pPr>
      <w:r>
        <w:rPr>
          <w:rFonts w:cs="Arial"/>
          <w:b/>
          <w:u w:val="single"/>
          <w:lang w:val="en-US"/>
        </w:rPr>
        <w:t xml:space="preserve">Supplementary data 1. </w:t>
      </w:r>
      <w:r w:rsidRPr="00852462">
        <w:rPr>
          <w:rFonts w:cs="Arial"/>
          <w:b/>
          <w:u w:val="single"/>
          <w:lang w:val="en-US"/>
        </w:rPr>
        <w:t xml:space="preserve">Identification of proteolytic processing of DYRK1A in the hippocampus of </w:t>
      </w:r>
      <w:r w:rsidR="00824B04" w:rsidRPr="00852462">
        <w:rPr>
          <w:rFonts w:cs="Arial"/>
          <w:b/>
          <w:u w:val="single"/>
          <w:lang w:val="en-US"/>
        </w:rPr>
        <w:t>AD</w:t>
      </w:r>
      <w:r w:rsidRPr="00852462">
        <w:rPr>
          <w:rFonts w:cs="Arial"/>
          <w:b/>
          <w:u w:val="single"/>
          <w:lang w:val="en-US"/>
        </w:rPr>
        <w:t xml:space="preserve"> patients.</w:t>
      </w:r>
    </w:p>
    <w:p w:rsidR="00E24853" w:rsidRPr="00852462" w:rsidRDefault="00E24853" w:rsidP="00852462">
      <w:pPr>
        <w:spacing w:line="360" w:lineRule="auto"/>
        <w:jc w:val="both"/>
        <w:rPr>
          <w:rFonts w:cstheme="minorHAnsi"/>
          <w:lang w:val="en-US"/>
        </w:rPr>
      </w:pPr>
      <w:r w:rsidRPr="00852462">
        <w:rPr>
          <w:rFonts w:cstheme="minorHAnsi"/>
          <w:lang w:val="en-US"/>
        </w:rPr>
        <w:t>(</w:t>
      </w:r>
      <w:r w:rsidRPr="00852462">
        <w:rPr>
          <w:rFonts w:cstheme="minorHAnsi"/>
          <w:b/>
          <w:lang w:val="en-US"/>
        </w:rPr>
        <w:t>A</w:t>
      </w:r>
      <w:r w:rsidRPr="00852462">
        <w:rPr>
          <w:rFonts w:cstheme="minorHAnsi"/>
          <w:lang w:val="en-US"/>
        </w:rPr>
        <w:t xml:space="preserve">, </w:t>
      </w:r>
      <w:r w:rsidRPr="00852462">
        <w:rPr>
          <w:rFonts w:cstheme="minorHAnsi"/>
          <w:b/>
          <w:lang w:val="en-US"/>
        </w:rPr>
        <w:t>B</w:t>
      </w:r>
      <w:r w:rsidRPr="00852462">
        <w:rPr>
          <w:rFonts w:cstheme="minorHAnsi"/>
          <w:lang w:val="en-US"/>
        </w:rPr>
        <w:t xml:space="preserve">) Western blot </w:t>
      </w:r>
      <w:r w:rsidR="005E7A86" w:rsidRPr="00852462">
        <w:rPr>
          <w:rFonts w:cstheme="minorHAnsi"/>
          <w:lang w:val="en-US"/>
        </w:rPr>
        <w:t xml:space="preserve">analysis </w:t>
      </w:r>
      <w:r w:rsidRPr="00852462">
        <w:rPr>
          <w:rFonts w:cstheme="minorHAnsi"/>
          <w:lang w:val="en-US"/>
        </w:rPr>
        <w:t>of hippocamp</w:t>
      </w:r>
      <w:r w:rsidR="00481400" w:rsidRPr="00852462">
        <w:rPr>
          <w:rFonts w:cstheme="minorHAnsi"/>
          <w:lang w:val="en-US"/>
        </w:rPr>
        <w:t xml:space="preserve">us </w:t>
      </w:r>
      <w:r w:rsidRPr="00852462">
        <w:rPr>
          <w:rFonts w:cstheme="minorHAnsi"/>
          <w:lang w:val="en-US"/>
        </w:rPr>
        <w:t>from AD patients (</w:t>
      </w:r>
      <w:proofErr w:type="spellStart"/>
      <w:r w:rsidRPr="00852462">
        <w:rPr>
          <w:rFonts w:cstheme="minorHAnsi"/>
          <w:lang w:val="en-US"/>
        </w:rPr>
        <w:t>Braak</w:t>
      </w:r>
      <w:proofErr w:type="spellEnd"/>
      <w:r w:rsidRPr="00852462">
        <w:rPr>
          <w:rFonts w:cstheme="minorHAnsi"/>
          <w:lang w:val="en-US"/>
        </w:rPr>
        <w:t xml:space="preserve"> V-VI, </w:t>
      </w:r>
      <w:proofErr w:type="spellStart"/>
      <w:r w:rsidRPr="00852462">
        <w:rPr>
          <w:rFonts w:cstheme="minorHAnsi"/>
          <w:lang w:val="en-US"/>
        </w:rPr>
        <w:t>Thal</w:t>
      </w:r>
      <w:proofErr w:type="spellEnd"/>
      <w:r w:rsidRPr="00852462">
        <w:rPr>
          <w:rFonts w:cstheme="minorHAnsi"/>
          <w:lang w:val="en-US"/>
        </w:rPr>
        <w:t xml:space="preserve"> IV-V)</w:t>
      </w:r>
      <w:r w:rsidRPr="00852462" w:rsidDel="00BF42A6">
        <w:rPr>
          <w:rFonts w:cstheme="minorHAnsi"/>
          <w:lang w:val="en-US"/>
        </w:rPr>
        <w:t xml:space="preserve"> </w:t>
      </w:r>
      <w:r w:rsidRPr="00852462">
        <w:rPr>
          <w:rFonts w:cstheme="minorHAnsi"/>
          <w:lang w:val="en-US"/>
        </w:rPr>
        <w:t>(n = 4) and healthy controls (n = 4)</w:t>
      </w:r>
      <w:r w:rsidR="005E7A86" w:rsidRPr="00852462">
        <w:rPr>
          <w:rFonts w:cstheme="minorHAnsi"/>
          <w:lang w:val="en-US"/>
        </w:rPr>
        <w:t>,</w:t>
      </w:r>
      <w:r w:rsidRPr="00852462">
        <w:rPr>
          <w:rFonts w:cstheme="minorHAnsi"/>
          <w:lang w:val="en-US"/>
        </w:rPr>
        <w:t xml:space="preserve"> using the α-DYRK1A-Cter antibody</w:t>
      </w:r>
      <w:r w:rsidR="005E7A86" w:rsidRPr="00852462">
        <w:rPr>
          <w:rFonts w:cstheme="minorHAnsi"/>
          <w:lang w:val="en-US"/>
        </w:rPr>
        <w:t xml:space="preserve">. Results </w:t>
      </w:r>
      <w:r w:rsidRPr="00852462">
        <w:rPr>
          <w:rFonts w:cstheme="minorHAnsi"/>
          <w:lang w:val="en-US"/>
        </w:rPr>
        <w:t xml:space="preserve">show decreased levels of DYRK1A </w:t>
      </w:r>
      <w:r w:rsidR="005E7A86" w:rsidRPr="00852462">
        <w:rPr>
          <w:rFonts w:cstheme="minorHAnsi"/>
          <w:lang w:val="en-US"/>
        </w:rPr>
        <w:t xml:space="preserve">at </w:t>
      </w:r>
      <w:r w:rsidRPr="00852462">
        <w:rPr>
          <w:rFonts w:cstheme="minorHAnsi"/>
          <w:lang w:val="en-US"/>
        </w:rPr>
        <w:t xml:space="preserve">90 </w:t>
      </w:r>
      <w:proofErr w:type="spellStart"/>
      <w:r w:rsidRPr="00852462">
        <w:rPr>
          <w:rFonts w:cstheme="minorHAnsi"/>
          <w:lang w:val="en-US"/>
        </w:rPr>
        <w:t>kDa</w:t>
      </w:r>
      <w:proofErr w:type="spellEnd"/>
      <w:r w:rsidRPr="00852462">
        <w:rPr>
          <w:rFonts w:cstheme="minorHAnsi"/>
          <w:lang w:val="en-US"/>
        </w:rPr>
        <w:t xml:space="preserve"> (t-test, </w:t>
      </w:r>
      <w:r w:rsidR="00D9085F" w:rsidRPr="00852462">
        <w:rPr>
          <w:rFonts w:cstheme="minorHAnsi"/>
          <w:i/>
          <w:lang w:val="en-US"/>
        </w:rPr>
        <w:t>p</w:t>
      </w:r>
      <w:r w:rsidR="00D9085F" w:rsidRPr="00852462">
        <w:rPr>
          <w:rFonts w:cstheme="minorHAnsi"/>
          <w:lang w:val="en-US"/>
        </w:rPr>
        <w:t xml:space="preserve"> &lt;</w:t>
      </w:r>
      <w:r w:rsidRPr="00852462">
        <w:rPr>
          <w:rFonts w:cstheme="minorHAnsi"/>
          <w:lang w:val="en-US"/>
        </w:rPr>
        <w:t xml:space="preserve"> 0.05). (</w:t>
      </w:r>
      <w:r w:rsidRPr="00852462">
        <w:rPr>
          <w:rFonts w:cstheme="minorHAnsi"/>
          <w:b/>
          <w:lang w:val="en-US"/>
        </w:rPr>
        <w:t>C</w:t>
      </w:r>
      <w:r w:rsidRPr="00852462">
        <w:rPr>
          <w:rFonts w:cstheme="minorHAnsi"/>
          <w:lang w:val="en-US"/>
        </w:rPr>
        <w:t>) Calpain activity assessed by a fluorescent method show higher levels in hippocamp</w:t>
      </w:r>
      <w:r w:rsidR="00481400" w:rsidRPr="00852462">
        <w:rPr>
          <w:rFonts w:cstheme="minorHAnsi"/>
          <w:lang w:val="en-US"/>
        </w:rPr>
        <w:t xml:space="preserve">us </w:t>
      </w:r>
      <w:r w:rsidRPr="00852462">
        <w:rPr>
          <w:rFonts w:cstheme="minorHAnsi"/>
          <w:lang w:val="en-US"/>
        </w:rPr>
        <w:t xml:space="preserve">from AD patients (n = 4) compared to controls (n = 4) (t-test </w:t>
      </w:r>
      <w:r w:rsidRPr="00852462">
        <w:rPr>
          <w:rFonts w:cstheme="minorHAnsi"/>
          <w:i/>
          <w:lang w:val="en-US"/>
        </w:rPr>
        <w:t>p</w:t>
      </w:r>
      <w:r w:rsidRPr="00852462">
        <w:rPr>
          <w:rFonts w:cstheme="minorHAnsi"/>
          <w:lang w:val="en-US"/>
        </w:rPr>
        <w:t xml:space="preserve"> = 0.0571). (</w:t>
      </w:r>
      <w:r w:rsidRPr="00852462">
        <w:rPr>
          <w:rFonts w:cstheme="minorHAnsi"/>
          <w:b/>
          <w:lang w:val="en-US"/>
        </w:rPr>
        <w:t>D</w:t>
      </w:r>
      <w:r w:rsidRPr="00852462">
        <w:rPr>
          <w:rFonts w:cstheme="minorHAnsi"/>
          <w:lang w:val="en-US"/>
        </w:rPr>
        <w:t>)</w:t>
      </w:r>
      <w:r w:rsidRPr="00852462">
        <w:rPr>
          <w:rFonts w:cstheme="minorHAnsi"/>
          <w:b/>
          <w:lang w:val="en-US"/>
        </w:rPr>
        <w:t xml:space="preserve"> </w:t>
      </w:r>
      <w:r w:rsidRPr="00852462">
        <w:rPr>
          <w:rFonts w:cstheme="minorHAnsi"/>
          <w:lang w:val="en-US"/>
        </w:rPr>
        <w:t xml:space="preserve">DYRK1A protein levels are negatively correlated with calpain activity (r2 = 0.94, </w:t>
      </w:r>
      <w:r w:rsidR="00D9085F" w:rsidRPr="00852462">
        <w:rPr>
          <w:rFonts w:cstheme="minorHAnsi"/>
          <w:i/>
          <w:lang w:val="en-US"/>
        </w:rPr>
        <w:t>p</w:t>
      </w:r>
      <w:r w:rsidR="00D9085F" w:rsidRPr="00852462">
        <w:rPr>
          <w:rFonts w:cstheme="minorHAnsi"/>
          <w:lang w:val="en-US"/>
        </w:rPr>
        <w:t xml:space="preserve"> &lt;</w:t>
      </w:r>
      <w:r w:rsidRPr="00852462">
        <w:rPr>
          <w:rFonts w:cstheme="minorHAnsi"/>
          <w:lang w:val="en-US"/>
        </w:rPr>
        <w:t xml:space="preserve"> 0.0005). (</w:t>
      </w:r>
      <w:r w:rsidRPr="00852462">
        <w:rPr>
          <w:rFonts w:cstheme="minorHAnsi"/>
          <w:b/>
          <w:lang w:val="en-US"/>
        </w:rPr>
        <w:t>E</w:t>
      </w:r>
      <w:r w:rsidRPr="00852462">
        <w:rPr>
          <w:rFonts w:cstheme="minorHAnsi"/>
          <w:lang w:val="en-US"/>
        </w:rPr>
        <w:t>) HPLC assay for total endogenous DYRK1A activity, showing no differences between hippocamp</w:t>
      </w:r>
      <w:r w:rsidR="00481400" w:rsidRPr="00852462">
        <w:rPr>
          <w:rFonts w:cstheme="minorHAnsi"/>
          <w:lang w:val="en-US"/>
        </w:rPr>
        <w:t xml:space="preserve">us </w:t>
      </w:r>
      <w:r w:rsidRPr="00852462">
        <w:rPr>
          <w:rFonts w:cstheme="minorHAnsi"/>
          <w:lang w:val="en-US"/>
        </w:rPr>
        <w:t>from AD patients (n = 4) and controls (n = 4) (t-test, ns). (</w:t>
      </w:r>
      <w:r w:rsidRPr="00852462">
        <w:rPr>
          <w:rFonts w:cstheme="minorHAnsi"/>
          <w:b/>
          <w:lang w:val="en-US"/>
        </w:rPr>
        <w:t>F</w:t>
      </w:r>
      <w:r w:rsidRPr="00852462">
        <w:rPr>
          <w:rFonts w:cstheme="minorHAnsi"/>
          <w:lang w:val="en-US"/>
        </w:rPr>
        <w:t>) Western blot</w:t>
      </w:r>
      <w:r w:rsidR="005E7A86" w:rsidRPr="00852462">
        <w:rPr>
          <w:rFonts w:cstheme="minorHAnsi"/>
          <w:lang w:val="en-US"/>
        </w:rPr>
        <w:t xml:space="preserve"> analysis</w:t>
      </w:r>
      <w:r w:rsidRPr="00852462">
        <w:rPr>
          <w:rFonts w:cstheme="minorHAnsi"/>
          <w:lang w:val="en-US"/>
        </w:rPr>
        <w:t xml:space="preserve"> of hippocamp</w:t>
      </w:r>
      <w:r w:rsidR="00481400" w:rsidRPr="00852462">
        <w:rPr>
          <w:rFonts w:cstheme="minorHAnsi"/>
          <w:lang w:val="en-US"/>
        </w:rPr>
        <w:t xml:space="preserve">us </w:t>
      </w:r>
      <w:r w:rsidRPr="00852462">
        <w:rPr>
          <w:rFonts w:cstheme="minorHAnsi"/>
          <w:lang w:val="en-US"/>
        </w:rPr>
        <w:t>from AD patients (</w:t>
      </w:r>
      <w:proofErr w:type="spellStart"/>
      <w:r w:rsidRPr="00852462">
        <w:rPr>
          <w:rFonts w:cstheme="minorHAnsi"/>
          <w:lang w:val="en-US"/>
        </w:rPr>
        <w:t>Braak</w:t>
      </w:r>
      <w:proofErr w:type="spellEnd"/>
      <w:r w:rsidRPr="00852462">
        <w:rPr>
          <w:rFonts w:cstheme="minorHAnsi"/>
          <w:lang w:val="en-US"/>
        </w:rPr>
        <w:t xml:space="preserve"> V-VI, </w:t>
      </w:r>
      <w:proofErr w:type="spellStart"/>
      <w:r w:rsidRPr="00852462">
        <w:rPr>
          <w:rFonts w:cstheme="minorHAnsi"/>
          <w:lang w:val="en-US"/>
        </w:rPr>
        <w:t>Thal</w:t>
      </w:r>
      <w:proofErr w:type="spellEnd"/>
      <w:r w:rsidRPr="00852462">
        <w:rPr>
          <w:rFonts w:cstheme="minorHAnsi"/>
          <w:lang w:val="en-US"/>
        </w:rPr>
        <w:t xml:space="preserve"> IV-V)</w:t>
      </w:r>
      <w:r w:rsidRPr="00852462" w:rsidDel="00BF42A6">
        <w:rPr>
          <w:rFonts w:cstheme="minorHAnsi"/>
          <w:lang w:val="en-US"/>
        </w:rPr>
        <w:t xml:space="preserve"> </w:t>
      </w:r>
      <w:r w:rsidRPr="00852462">
        <w:rPr>
          <w:rFonts w:cstheme="minorHAnsi"/>
          <w:lang w:val="en-US"/>
        </w:rPr>
        <w:t>(n = 4) and healthy controls (n = 4) using the α-DYRK1A-Nter antibody, showing decreased levels of DYRK1A</w:t>
      </w:r>
      <w:r w:rsidR="005E7A86" w:rsidRPr="00852462">
        <w:rPr>
          <w:rFonts w:cstheme="minorHAnsi"/>
          <w:lang w:val="en-US"/>
        </w:rPr>
        <w:t xml:space="preserve"> at </w:t>
      </w:r>
      <w:r w:rsidRPr="00852462">
        <w:rPr>
          <w:rFonts w:cstheme="minorHAnsi"/>
          <w:lang w:val="en-US"/>
        </w:rPr>
        <w:t xml:space="preserve">90 </w:t>
      </w:r>
      <w:proofErr w:type="spellStart"/>
      <w:r w:rsidRPr="00852462">
        <w:rPr>
          <w:rFonts w:cstheme="minorHAnsi"/>
          <w:lang w:val="en-US"/>
        </w:rPr>
        <w:t>kDa</w:t>
      </w:r>
      <w:proofErr w:type="spellEnd"/>
      <w:r w:rsidRPr="00852462">
        <w:rPr>
          <w:rFonts w:cstheme="minorHAnsi"/>
          <w:lang w:val="en-US"/>
        </w:rPr>
        <w:t xml:space="preserve"> and increased levels of DYRK1A </w:t>
      </w:r>
      <w:r w:rsidR="005E7A86" w:rsidRPr="00852462">
        <w:rPr>
          <w:rFonts w:cstheme="minorHAnsi"/>
          <w:lang w:val="en-US"/>
        </w:rPr>
        <w:t xml:space="preserve">at </w:t>
      </w:r>
      <w:r w:rsidRPr="00852462">
        <w:rPr>
          <w:rFonts w:cstheme="minorHAnsi"/>
          <w:lang w:val="en-US"/>
        </w:rPr>
        <w:t xml:space="preserve">50 </w:t>
      </w:r>
      <w:proofErr w:type="spellStart"/>
      <w:r w:rsidRPr="00852462">
        <w:rPr>
          <w:rFonts w:cstheme="minorHAnsi"/>
          <w:lang w:val="en-US"/>
        </w:rPr>
        <w:t>kDa</w:t>
      </w:r>
      <w:proofErr w:type="spellEnd"/>
      <w:r w:rsidRPr="00852462">
        <w:rPr>
          <w:rFonts w:cstheme="minorHAnsi"/>
          <w:lang w:val="en-US"/>
        </w:rPr>
        <w:t>. (</w:t>
      </w:r>
      <w:r w:rsidRPr="00852462">
        <w:rPr>
          <w:rFonts w:cstheme="minorHAnsi"/>
          <w:b/>
          <w:lang w:val="en-US"/>
        </w:rPr>
        <w:t>G</w:t>
      </w:r>
      <w:r w:rsidRPr="00852462">
        <w:rPr>
          <w:rFonts w:cstheme="minorHAnsi"/>
          <w:lang w:val="en-US"/>
        </w:rPr>
        <w:t>) Diaminobenzidine (DAB)-staining of hippocampal slices from AD patients and controls using the α-DYRK1A-Cter antibody, showing neuronal staining (see enlargement at the bottom part). (</w:t>
      </w:r>
      <w:r w:rsidRPr="00852462">
        <w:rPr>
          <w:rFonts w:cstheme="minorHAnsi"/>
          <w:b/>
          <w:lang w:val="en-US"/>
        </w:rPr>
        <w:t>H</w:t>
      </w:r>
      <w:r w:rsidRPr="00852462">
        <w:rPr>
          <w:rFonts w:cstheme="minorHAnsi"/>
          <w:lang w:val="en-US"/>
        </w:rPr>
        <w:t>) Diaminobenzidine (DAB)-staining of hippocampal slices using the α-DYRK1A-Nter antibody, showing neuronal and astrocytic staining in controls and AD patients respectively (see enlargement at the bottom part). (</w:t>
      </w:r>
      <w:r w:rsidRPr="00852462">
        <w:rPr>
          <w:rFonts w:cstheme="minorHAnsi"/>
          <w:b/>
          <w:lang w:val="en-US"/>
        </w:rPr>
        <w:t>I</w:t>
      </w:r>
      <w:r w:rsidRPr="00852462">
        <w:rPr>
          <w:rFonts w:cstheme="minorHAnsi"/>
          <w:lang w:val="en-US"/>
        </w:rPr>
        <w:t>) Laser confocal microscopy using DAPI (blue), α-DYRK1A-Nter antibody (green) and anti-GFAP (red) identifying α-DYRK1A-Nter staining in astrocytes of hippocampal slice from AD patient</w:t>
      </w:r>
      <w:r w:rsidR="005E7A86" w:rsidRPr="00852462">
        <w:rPr>
          <w:rFonts w:cstheme="minorHAnsi"/>
          <w:lang w:val="en-US"/>
        </w:rPr>
        <w:t>s</w:t>
      </w:r>
      <w:r w:rsidRPr="00852462">
        <w:rPr>
          <w:rFonts w:cstheme="minorHAnsi"/>
          <w:lang w:val="en-US"/>
        </w:rPr>
        <w:t xml:space="preserve">. Data represent the mean </w:t>
      </w:r>
      <m:oMath>
        <m:r>
          <m:rPr>
            <m:sty m:val="p"/>
          </m:rPr>
          <w:rPr>
            <w:rFonts w:ascii="Cambria Math" w:hAnsi="Cambria Math" w:cstheme="minorHAnsi"/>
            <w:lang w:val="en-US"/>
          </w:rPr>
          <m:t xml:space="preserve">± </m:t>
        </m:r>
      </m:oMath>
      <w:r w:rsidRPr="00852462">
        <w:rPr>
          <w:rFonts w:cstheme="minorHAnsi"/>
          <w:lang w:val="en-US"/>
        </w:rPr>
        <w:t>SEM and were analyzed using Student’s t-test. *</w:t>
      </w:r>
      <w:r w:rsidR="00D9085F" w:rsidRPr="00852462">
        <w:rPr>
          <w:rFonts w:cstheme="minorHAnsi"/>
          <w:i/>
          <w:lang w:val="en-US"/>
        </w:rPr>
        <w:t>p</w:t>
      </w:r>
      <w:r w:rsidR="00D9085F" w:rsidRPr="00852462">
        <w:rPr>
          <w:rFonts w:cstheme="minorHAnsi"/>
          <w:lang w:val="en-US"/>
        </w:rPr>
        <w:t xml:space="preserve"> &lt;</w:t>
      </w:r>
      <w:r w:rsidRPr="00852462">
        <w:rPr>
          <w:rFonts w:cstheme="minorHAnsi"/>
          <w:lang w:val="en-US"/>
        </w:rPr>
        <w:t xml:space="preserve"> 0.05 for the comparison between controls and AD patients.</w:t>
      </w:r>
    </w:p>
    <w:p w:rsidR="00E24853" w:rsidRDefault="00E24853" w:rsidP="00BD3FD9">
      <w:pPr>
        <w:spacing w:line="360" w:lineRule="auto"/>
        <w:jc w:val="both"/>
        <w:rPr>
          <w:rFonts w:cs="Arial"/>
          <w:b/>
          <w:u w:val="single"/>
          <w:lang w:val="en-US"/>
        </w:rPr>
      </w:pPr>
    </w:p>
    <w:p w:rsidR="00A46897" w:rsidRPr="00852462" w:rsidRDefault="00A46897" w:rsidP="00BD3FD9">
      <w:pPr>
        <w:spacing w:line="360" w:lineRule="auto"/>
        <w:jc w:val="both"/>
        <w:rPr>
          <w:rFonts w:cs="Arial"/>
          <w:b/>
          <w:u w:val="single"/>
          <w:lang w:val="en-US"/>
        </w:rPr>
      </w:pPr>
      <w:r w:rsidRPr="00852462">
        <w:rPr>
          <w:rFonts w:cs="Arial"/>
          <w:b/>
          <w:u w:val="single"/>
          <w:lang w:val="en-US"/>
        </w:rPr>
        <w:t xml:space="preserve">Supplementary data </w:t>
      </w:r>
      <w:r w:rsidR="00E24853" w:rsidRPr="00852462">
        <w:rPr>
          <w:rFonts w:cs="Arial"/>
          <w:b/>
          <w:u w:val="single"/>
          <w:lang w:val="en-US"/>
        </w:rPr>
        <w:t>2</w:t>
      </w:r>
      <w:r w:rsidR="00BD3FD9" w:rsidRPr="00852462">
        <w:rPr>
          <w:rFonts w:cs="Arial"/>
          <w:b/>
          <w:u w:val="single"/>
          <w:lang w:val="en-US"/>
        </w:rPr>
        <w:t>.</w:t>
      </w:r>
      <w:r w:rsidR="00FE22C3">
        <w:rPr>
          <w:rFonts w:cs="Arial"/>
          <w:b/>
          <w:u w:val="single"/>
          <w:lang w:val="en-US"/>
        </w:rPr>
        <w:t xml:space="preserve"> DYRK1A-antibodies description</w:t>
      </w:r>
    </w:p>
    <w:p w:rsidR="001E3984" w:rsidRPr="00852462" w:rsidRDefault="001E3984" w:rsidP="00852462">
      <w:pPr>
        <w:spacing w:line="360" w:lineRule="auto"/>
        <w:jc w:val="both"/>
        <w:rPr>
          <w:rFonts w:cstheme="minorHAnsi"/>
          <w:lang w:val="en-US"/>
        </w:rPr>
      </w:pPr>
      <w:r w:rsidRPr="00852462">
        <w:rPr>
          <w:rFonts w:cstheme="minorHAnsi"/>
          <w:lang w:val="en-US"/>
        </w:rPr>
        <w:t>(</w:t>
      </w:r>
      <w:r w:rsidRPr="00852462">
        <w:rPr>
          <w:rFonts w:cstheme="minorHAnsi"/>
          <w:b/>
          <w:lang w:val="en-US"/>
        </w:rPr>
        <w:t>A</w:t>
      </w:r>
      <w:r w:rsidRPr="00852462">
        <w:rPr>
          <w:rFonts w:cstheme="minorHAnsi"/>
          <w:lang w:val="en-US"/>
        </w:rPr>
        <w:t xml:space="preserve">, </w:t>
      </w:r>
      <w:r w:rsidRPr="00852462">
        <w:rPr>
          <w:rFonts w:cstheme="minorHAnsi"/>
          <w:b/>
          <w:lang w:val="en-US"/>
        </w:rPr>
        <w:t>B</w:t>
      </w:r>
      <w:r w:rsidRPr="00852462">
        <w:rPr>
          <w:rFonts w:cstheme="minorHAnsi"/>
          <w:lang w:val="en-US"/>
        </w:rPr>
        <w:t xml:space="preserve">) Diagram of recombinant DYRK1A and epitopes of the DYRK1A antibodies used in this study. </w:t>
      </w:r>
    </w:p>
    <w:p w:rsidR="00563DE1" w:rsidRDefault="00563DE1" w:rsidP="00BD3FD9">
      <w:pPr>
        <w:jc w:val="both"/>
        <w:rPr>
          <w:rFonts w:cs="Arial"/>
          <w:lang w:val="en-US"/>
        </w:rPr>
      </w:pPr>
    </w:p>
    <w:p w:rsidR="00B30B4A" w:rsidRDefault="00B30B4A" w:rsidP="00BD3FD9">
      <w:pPr>
        <w:jc w:val="both"/>
        <w:rPr>
          <w:rFonts w:cs="Arial"/>
          <w:lang w:val="en-US"/>
        </w:rPr>
      </w:pPr>
    </w:p>
    <w:p w:rsidR="00C63CDB" w:rsidRDefault="00C63CDB" w:rsidP="00C63CDB">
      <w:pPr>
        <w:spacing w:line="360" w:lineRule="auto"/>
        <w:jc w:val="both"/>
        <w:rPr>
          <w:rFonts w:cs="Arial"/>
          <w:b/>
          <w:u w:val="single"/>
          <w:lang w:val="en-US"/>
        </w:rPr>
      </w:pPr>
      <w:r>
        <w:rPr>
          <w:rFonts w:cs="Arial"/>
          <w:b/>
          <w:u w:val="single"/>
          <w:lang w:val="en-US"/>
        </w:rPr>
        <w:t xml:space="preserve">Supplementary data </w:t>
      </w:r>
      <w:r w:rsidR="00E24853">
        <w:rPr>
          <w:rFonts w:cs="Arial"/>
          <w:b/>
          <w:u w:val="single"/>
          <w:lang w:val="en-US"/>
        </w:rPr>
        <w:t>3</w:t>
      </w:r>
      <w:r>
        <w:rPr>
          <w:rFonts w:cs="Arial"/>
          <w:b/>
          <w:u w:val="single"/>
          <w:lang w:val="en-US"/>
        </w:rPr>
        <w:t xml:space="preserve">. </w:t>
      </w:r>
      <w:r w:rsidRPr="00852462">
        <w:rPr>
          <w:rFonts w:cs="Arial"/>
          <w:b/>
          <w:u w:val="single"/>
          <w:lang w:val="en-US"/>
        </w:rPr>
        <w:t>DYRK1A is negatively correlated by calpain activity whereas GSK3β, CDK5, P35 and P25 are not modified either by L41 treatment</w:t>
      </w:r>
    </w:p>
    <w:p w:rsidR="00C63CDB" w:rsidRPr="00852462" w:rsidRDefault="00C63CDB" w:rsidP="00852462">
      <w:pPr>
        <w:spacing w:line="360" w:lineRule="auto"/>
        <w:jc w:val="both"/>
        <w:rPr>
          <w:rFonts w:cstheme="minorHAnsi"/>
          <w:lang w:val="en-US"/>
        </w:rPr>
      </w:pPr>
      <w:r w:rsidRPr="00852462">
        <w:rPr>
          <w:rFonts w:cstheme="minorHAnsi"/>
          <w:lang w:val="en-US"/>
        </w:rPr>
        <w:t>(</w:t>
      </w:r>
      <w:r w:rsidRPr="00852462">
        <w:rPr>
          <w:rFonts w:cstheme="minorHAnsi"/>
          <w:b/>
          <w:lang w:val="en-US"/>
        </w:rPr>
        <w:t>A</w:t>
      </w:r>
      <w:r w:rsidRPr="00852462">
        <w:rPr>
          <w:rFonts w:cstheme="minorHAnsi"/>
          <w:lang w:val="en-US"/>
        </w:rPr>
        <w:t xml:space="preserve">) DYRK1A protein levels correlate with calpain activity when vehicle-treated littermates and APP/PS1 mice were analyzed (r2 = 0.65; </w:t>
      </w:r>
      <w:r w:rsidRPr="00852462">
        <w:rPr>
          <w:rFonts w:cstheme="minorHAnsi"/>
          <w:i/>
          <w:lang w:val="en-US"/>
        </w:rPr>
        <w:t>p</w:t>
      </w:r>
      <w:r w:rsidRPr="00852462">
        <w:rPr>
          <w:rFonts w:cstheme="minorHAnsi"/>
          <w:lang w:val="en-US"/>
        </w:rPr>
        <w:t xml:space="preserve"> &lt; 0.05). (</w:t>
      </w:r>
      <w:r w:rsidRPr="00852462">
        <w:rPr>
          <w:rFonts w:cstheme="minorHAnsi"/>
          <w:b/>
          <w:lang w:val="en-US"/>
        </w:rPr>
        <w:t>B</w:t>
      </w:r>
      <w:r w:rsidRPr="00852462">
        <w:rPr>
          <w:rFonts w:cstheme="minorHAnsi"/>
          <w:lang w:val="en-US"/>
        </w:rPr>
        <w:t>) Representative western blot of hippocamp</w:t>
      </w:r>
      <w:r w:rsidR="00481400" w:rsidRPr="00852462">
        <w:rPr>
          <w:rFonts w:cstheme="minorHAnsi"/>
          <w:lang w:val="en-US"/>
        </w:rPr>
        <w:t xml:space="preserve">us </w:t>
      </w:r>
      <w:r w:rsidRPr="00852462">
        <w:rPr>
          <w:rFonts w:cstheme="minorHAnsi"/>
          <w:lang w:val="en-US"/>
        </w:rPr>
        <w:t xml:space="preserve">from APP/PS1 mice or littermates treated with vehicle or L41, showing levels of </w:t>
      </w:r>
      <w:r w:rsidRPr="00852462">
        <w:rPr>
          <w:rFonts w:cstheme="minorHAnsi"/>
          <w:lang w:val="en-US"/>
        </w:rPr>
        <w:lastRenderedPageBreak/>
        <w:t>various TAU kinases including GSK3</w:t>
      </w:r>
      <w:r>
        <w:rPr>
          <w:rFonts w:cstheme="minorHAnsi"/>
          <w:lang w:val="en-US"/>
        </w:rPr>
        <w:t>β, CDK5, P35 and P25.</w:t>
      </w:r>
      <w:r w:rsidRPr="00852462">
        <w:rPr>
          <w:rFonts w:cstheme="minorHAnsi"/>
          <w:lang w:val="en-US"/>
        </w:rPr>
        <w:t xml:space="preserve"> All proteins were not modified (One-way ANOVA: </w:t>
      </w:r>
      <w:proofErr w:type="gramStart"/>
      <w:r w:rsidRPr="00852462">
        <w:rPr>
          <w:rFonts w:cstheme="minorHAnsi"/>
          <w:lang w:val="en-US"/>
        </w:rPr>
        <w:t>0</w:t>
      </w:r>
      <w:r w:rsidR="00A31700" w:rsidRPr="00852462">
        <w:rPr>
          <w:rFonts w:cstheme="minorHAnsi"/>
          <w:lang w:val="en-US"/>
        </w:rPr>
        <w:t>.</w:t>
      </w:r>
      <w:r w:rsidRPr="00852462">
        <w:rPr>
          <w:rFonts w:cstheme="minorHAnsi"/>
          <w:lang w:val="en-US"/>
        </w:rPr>
        <w:t>3227 ;</w:t>
      </w:r>
      <w:proofErr w:type="gramEnd"/>
      <w:r w:rsidRPr="00852462">
        <w:rPr>
          <w:rFonts w:cstheme="minorHAnsi"/>
          <w:lang w:val="en-US"/>
        </w:rPr>
        <w:t xml:space="preserve"> 0</w:t>
      </w:r>
      <w:r w:rsidR="00A31700" w:rsidRPr="00852462">
        <w:rPr>
          <w:rFonts w:cstheme="minorHAnsi"/>
          <w:lang w:val="en-US"/>
        </w:rPr>
        <w:t>.</w:t>
      </w:r>
      <w:r w:rsidRPr="00852462">
        <w:rPr>
          <w:rFonts w:cstheme="minorHAnsi"/>
          <w:lang w:val="en-US"/>
        </w:rPr>
        <w:t>4868 ; 0</w:t>
      </w:r>
      <w:r w:rsidR="00A31700" w:rsidRPr="00852462">
        <w:rPr>
          <w:rFonts w:cstheme="minorHAnsi"/>
          <w:lang w:val="en-US"/>
        </w:rPr>
        <w:t>.</w:t>
      </w:r>
      <w:r w:rsidRPr="00852462">
        <w:rPr>
          <w:rFonts w:cstheme="minorHAnsi"/>
          <w:lang w:val="en-US"/>
        </w:rPr>
        <w:t>9674 and 0</w:t>
      </w:r>
      <w:r w:rsidR="00A31700" w:rsidRPr="00852462">
        <w:rPr>
          <w:rFonts w:cstheme="minorHAnsi"/>
          <w:lang w:val="en-US"/>
        </w:rPr>
        <w:t>.</w:t>
      </w:r>
      <w:r w:rsidRPr="00852462">
        <w:rPr>
          <w:rFonts w:cstheme="minorHAnsi"/>
          <w:lang w:val="en-US"/>
        </w:rPr>
        <w:t xml:space="preserve">5952 respectively). </w:t>
      </w:r>
    </w:p>
    <w:p w:rsidR="00563DE1" w:rsidRDefault="00563DE1" w:rsidP="00C63CDB">
      <w:pPr>
        <w:jc w:val="both"/>
        <w:rPr>
          <w:rFonts w:cs="Arial"/>
          <w:lang w:val="en-US"/>
        </w:rPr>
      </w:pPr>
    </w:p>
    <w:p w:rsidR="00563DE1" w:rsidRDefault="00563DE1" w:rsidP="00C63CDB">
      <w:pPr>
        <w:jc w:val="both"/>
        <w:rPr>
          <w:rFonts w:cs="Arial"/>
          <w:lang w:val="en-US"/>
        </w:rPr>
      </w:pPr>
    </w:p>
    <w:p w:rsidR="00C63CDB" w:rsidRPr="00852462" w:rsidRDefault="00C63CDB" w:rsidP="00C63CDB">
      <w:pPr>
        <w:spacing w:line="360" w:lineRule="auto"/>
        <w:jc w:val="both"/>
        <w:rPr>
          <w:rFonts w:cs="Arial"/>
          <w:b/>
          <w:u w:val="single"/>
          <w:lang w:val="en-US"/>
        </w:rPr>
      </w:pPr>
      <w:r>
        <w:rPr>
          <w:rFonts w:cs="Arial"/>
          <w:b/>
          <w:u w:val="single"/>
          <w:lang w:val="en-US"/>
        </w:rPr>
        <w:t xml:space="preserve">Supplementary data </w:t>
      </w:r>
      <w:r w:rsidR="00E24853">
        <w:rPr>
          <w:rFonts w:cs="Arial"/>
          <w:b/>
          <w:u w:val="single"/>
          <w:lang w:val="en-US"/>
        </w:rPr>
        <w:t>4</w:t>
      </w:r>
      <w:r>
        <w:rPr>
          <w:rFonts w:cs="Arial"/>
          <w:b/>
          <w:u w:val="single"/>
          <w:lang w:val="en-US"/>
        </w:rPr>
        <w:t xml:space="preserve">. </w:t>
      </w:r>
      <w:r w:rsidRPr="00852462">
        <w:rPr>
          <w:rFonts w:cs="Arial"/>
          <w:b/>
          <w:u w:val="single"/>
          <w:lang w:val="en-US"/>
        </w:rPr>
        <w:t>L41 treatment does not reduce the phosphorylated level of TAU and APP in a DYRK1A specific epitope</w:t>
      </w:r>
    </w:p>
    <w:p w:rsidR="00C63CDB" w:rsidRPr="00852462" w:rsidRDefault="00C63CDB" w:rsidP="00852462">
      <w:pPr>
        <w:spacing w:line="360" w:lineRule="auto"/>
        <w:jc w:val="both"/>
        <w:rPr>
          <w:rFonts w:cstheme="minorHAnsi"/>
          <w:lang w:val="en-US"/>
        </w:rPr>
      </w:pPr>
      <w:r w:rsidRPr="00852462">
        <w:rPr>
          <w:rFonts w:cstheme="minorHAnsi"/>
          <w:lang w:val="en-US"/>
        </w:rPr>
        <w:t>(</w:t>
      </w:r>
      <w:r w:rsidRPr="00852462">
        <w:rPr>
          <w:rFonts w:cstheme="minorHAnsi"/>
          <w:b/>
          <w:lang w:val="en-US"/>
        </w:rPr>
        <w:t>A</w:t>
      </w:r>
      <w:r w:rsidRPr="00852462">
        <w:rPr>
          <w:rFonts w:cstheme="minorHAnsi"/>
          <w:lang w:val="en-US"/>
        </w:rPr>
        <w:t>) Representative western blot of hippocamp</w:t>
      </w:r>
      <w:r w:rsidR="00481400" w:rsidRPr="00852462">
        <w:rPr>
          <w:rFonts w:cstheme="minorHAnsi"/>
          <w:lang w:val="en-US"/>
        </w:rPr>
        <w:t xml:space="preserve">us </w:t>
      </w:r>
      <w:r w:rsidRPr="00852462">
        <w:rPr>
          <w:rFonts w:cstheme="minorHAnsi"/>
          <w:lang w:val="en-US"/>
        </w:rPr>
        <w:t xml:space="preserve">from APP/PS1 mice or littermates treated with vehicle or L41, showing levels of phospho-TAU at </w:t>
      </w:r>
      <w:proofErr w:type="spellStart"/>
      <w:r w:rsidRPr="00852462">
        <w:rPr>
          <w:rFonts w:cstheme="minorHAnsi"/>
          <w:lang w:val="en-US"/>
        </w:rPr>
        <w:t>Thr</w:t>
      </w:r>
      <w:proofErr w:type="spellEnd"/>
      <w:r w:rsidRPr="00852462">
        <w:rPr>
          <w:rFonts w:cstheme="minorHAnsi"/>
          <w:lang w:val="en-US"/>
        </w:rPr>
        <w:t xml:space="preserve"> 212 (p212-TAU). Levels of phosphorylated TAU forms at </w:t>
      </w:r>
      <w:proofErr w:type="spellStart"/>
      <w:r w:rsidRPr="00852462">
        <w:rPr>
          <w:rFonts w:cstheme="minorHAnsi"/>
          <w:lang w:val="en-US"/>
        </w:rPr>
        <w:t>Thr</w:t>
      </w:r>
      <w:proofErr w:type="spellEnd"/>
      <w:r w:rsidRPr="00852462">
        <w:rPr>
          <w:rFonts w:cstheme="minorHAnsi"/>
          <w:lang w:val="en-US"/>
        </w:rPr>
        <w:t xml:space="preserve"> 212 and </w:t>
      </w:r>
      <w:proofErr w:type="spellStart"/>
      <w:r w:rsidRPr="00852462">
        <w:rPr>
          <w:rFonts w:cstheme="minorHAnsi"/>
          <w:lang w:val="en-US"/>
        </w:rPr>
        <w:t>Thr</w:t>
      </w:r>
      <w:proofErr w:type="spellEnd"/>
      <w:r w:rsidRPr="00852462">
        <w:rPr>
          <w:rFonts w:cstheme="minorHAnsi"/>
          <w:lang w:val="en-US"/>
        </w:rPr>
        <w:t xml:space="preserve"> 231 (One-way ANOVA: 0</w:t>
      </w:r>
      <w:r w:rsidR="00A31700" w:rsidRPr="00852462">
        <w:rPr>
          <w:rFonts w:cstheme="minorHAnsi"/>
          <w:lang w:val="en-US"/>
        </w:rPr>
        <w:t>.</w:t>
      </w:r>
      <w:r w:rsidRPr="00852462">
        <w:rPr>
          <w:rFonts w:cstheme="minorHAnsi"/>
          <w:lang w:val="en-US"/>
        </w:rPr>
        <w:t>2497 and 0</w:t>
      </w:r>
      <w:r w:rsidR="00A31700" w:rsidRPr="00852462">
        <w:rPr>
          <w:rFonts w:cstheme="minorHAnsi"/>
          <w:lang w:val="en-US"/>
        </w:rPr>
        <w:t>.</w:t>
      </w:r>
      <w:r w:rsidRPr="00852462">
        <w:rPr>
          <w:rFonts w:cstheme="minorHAnsi"/>
          <w:lang w:val="en-US"/>
        </w:rPr>
        <w:t>6609 respectively) as well as total TAU proteins level were not modified (One-way ANOVA: 0</w:t>
      </w:r>
      <w:r w:rsidR="00A31700" w:rsidRPr="00852462">
        <w:rPr>
          <w:rFonts w:cstheme="minorHAnsi"/>
          <w:lang w:val="en-US"/>
        </w:rPr>
        <w:t>.</w:t>
      </w:r>
      <w:r w:rsidRPr="00852462">
        <w:rPr>
          <w:rFonts w:cstheme="minorHAnsi"/>
          <w:lang w:val="en-US"/>
        </w:rPr>
        <w:t>6422).</w:t>
      </w:r>
    </w:p>
    <w:p w:rsidR="00C63CDB" w:rsidRDefault="00C63CDB" w:rsidP="00852462">
      <w:pPr>
        <w:spacing w:line="360" w:lineRule="auto"/>
        <w:jc w:val="both"/>
        <w:rPr>
          <w:rFonts w:cstheme="minorHAnsi"/>
          <w:lang w:val="en-US"/>
        </w:rPr>
      </w:pPr>
      <w:r w:rsidRPr="00852462">
        <w:rPr>
          <w:rFonts w:cstheme="minorHAnsi"/>
          <w:lang w:val="en-US"/>
        </w:rPr>
        <w:t>(</w:t>
      </w:r>
      <w:r w:rsidRPr="00852462">
        <w:rPr>
          <w:rFonts w:cstheme="minorHAnsi"/>
          <w:b/>
          <w:lang w:val="en-US"/>
        </w:rPr>
        <w:t>B</w:t>
      </w:r>
      <w:r w:rsidRPr="00852462">
        <w:rPr>
          <w:rFonts w:cstheme="minorHAnsi"/>
          <w:lang w:val="en-US"/>
        </w:rPr>
        <w:t>) Representative western blot of hippocamp</w:t>
      </w:r>
      <w:r w:rsidR="00481400" w:rsidRPr="00852462">
        <w:rPr>
          <w:rFonts w:cstheme="minorHAnsi"/>
          <w:lang w:val="en-US"/>
        </w:rPr>
        <w:t xml:space="preserve">us </w:t>
      </w:r>
      <w:r w:rsidRPr="00852462">
        <w:rPr>
          <w:rFonts w:cstheme="minorHAnsi"/>
          <w:lang w:val="en-US"/>
        </w:rPr>
        <w:t xml:space="preserve">from APP/PS1 mice or littermates treated with vehicle or L41, showing levels of phospho-APP at </w:t>
      </w:r>
      <w:proofErr w:type="spellStart"/>
      <w:r w:rsidRPr="00852462">
        <w:rPr>
          <w:rFonts w:cstheme="minorHAnsi"/>
          <w:lang w:val="en-US"/>
        </w:rPr>
        <w:t>Thr</w:t>
      </w:r>
      <w:proofErr w:type="spellEnd"/>
      <w:r w:rsidRPr="00852462">
        <w:rPr>
          <w:rFonts w:cstheme="minorHAnsi"/>
          <w:lang w:val="en-US"/>
        </w:rPr>
        <w:t xml:space="preserve"> 668 (p668-APP) which is phosphorylated by DYRK1A and total APP (human + murine protein </w:t>
      </w:r>
      <w:r w:rsidR="00563DE1" w:rsidRPr="00852462">
        <w:rPr>
          <w:rFonts w:cstheme="minorHAnsi"/>
          <w:lang w:val="en-US"/>
        </w:rPr>
        <w:t>immunolabeled at C-terminal</w:t>
      </w:r>
      <w:r w:rsidRPr="00852462">
        <w:rPr>
          <w:rFonts w:cstheme="minorHAnsi"/>
          <w:lang w:val="en-US"/>
        </w:rPr>
        <w:t>)</w:t>
      </w:r>
      <w:r>
        <w:rPr>
          <w:rFonts w:cstheme="minorHAnsi"/>
          <w:lang w:val="en-US"/>
        </w:rPr>
        <w:t>. Levels of p668-APP and total APP were both higher in vehicle and L41 treated-APP/PS1 compared to littermates (</w:t>
      </w:r>
      <w:r w:rsidRPr="00852462">
        <w:rPr>
          <w:rFonts w:cstheme="minorHAnsi"/>
          <w:lang w:val="en-US"/>
        </w:rPr>
        <w:t xml:space="preserve">One-way ANOVA, </w:t>
      </w:r>
      <w:r w:rsidRPr="00852462">
        <w:rPr>
          <w:rFonts w:cstheme="minorHAnsi"/>
          <w:i/>
          <w:lang w:val="en-US"/>
        </w:rPr>
        <w:t>p</w:t>
      </w:r>
      <w:r w:rsidRPr="00852462">
        <w:rPr>
          <w:rFonts w:cstheme="minorHAnsi"/>
          <w:lang w:val="en-US"/>
        </w:rPr>
        <w:t xml:space="preserve"> &lt; 0.0005 and </w:t>
      </w:r>
      <w:r w:rsidRPr="00852462">
        <w:rPr>
          <w:rFonts w:cstheme="minorHAnsi"/>
          <w:i/>
          <w:lang w:val="en-US"/>
        </w:rPr>
        <w:t>p</w:t>
      </w:r>
      <w:r w:rsidRPr="00852462">
        <w:rPr>
          <w:rFonts w:cstheme="minorHAnsi"/>
          <w:lang w:val="en-US"/>
        </w:rPr>
        <w:t xml:space="preserve"> &lt; 0.0005 for both protein levels</w:t>
      </w:r>
      <w:r>
        <w:rPr>
          <w:rFonts w:cstheme="minorHAnsi"/>
          <w:lang w:val="en-US"/>
        </w:rPr>
        <w:t>). No difference between vehicle and L41-treated APP/PS1 mice were observed.</w:t>
      </w:r>
      <w:r w:rsidRPr="00852462">
        <w:rPr>
          <w:rFonts w:cstheme="minorHAnsi"/>
          <w:lang w:val="en-US"/>
        </w:rPr>
        <w:t xml:space="preserve"> Data represent the mean ± SEM and were analyzed by one-way ANOVA followed by Tukey’s post hoc. Significant differences between littermates and vehicle-treated APP/PS1 mice are indicated by ***</w:t>
      </w:r>
      <w:r w:rsidRPr="00852462">
        <w:rPr>
          <w:rFonts w:cstheme="minorHAnsi"/>
          <w:i/>
          <w:lang w:val="en-US"/>
        </w:rPr>
        <w:t>p</w:t>
      </w:r>
      <w:r w:rsidRPr="00852462">
        <w:rPr>
          <w:rFonts w:cstheme="minorHAnsi"/>
          <w:lang w:val="en-US"/>
        </w:rPr>
        <w:t xml:space="preserve"> &lt; 0.0005. Significant differences between vehicle- and l41-treated APP/PS1 mice are indicated by ###</w:t>
      </w:r>
      <w:r w:rsidRPr="00852462">
        <w:rPr>
          <w:rFonts w:cstheme="minorHAnsi"/>
          <w:i/>
          <w:lang w:val="en-US"/>
        </w:rPr>
        <w:t>p</w:t>
      </w:r>
      <w:r w:rsidRPr="00852462">
        <w:rPr>
          <w:rFonts w:cstheme="minorHAnsi"/>
          <w:lang w:val="en-US"/>
        </w:rPr>
        <w:t xml:space="preserve"> &lt; 0.0005.</w:t>
      </w:r>
    </w:p>
    <w:p w:rsidR="00C63CDB" w:rsidRPr="00852462" w:rsidRDefault="00C63CDB" w:rsidP="00852462">
      <w:pPr>
        <w:spacing w:line="360" w:lineRule="auto"/>
        <w:jc w:val="both"/>
        <w:rPr>
          <w:rFonts w:cstheme="minorHAnsi"/>
          <w:lang w:val="en-US"/>
        </w:rPr>
      </w:pPr>
    </w:p>
    <w:p w:rsidR="008D2E28" w:rsidRPr="008D2E28" w:rsidRDefault="008D2E28" w:rsidP="00BD3FD9">
      <w:pPr>
        <w:spacing w:line="360" w:lineRule="auto"/>
        <w:jc w:val="both"/>
        <w:rPr>
          <w:rFonts w:cs="Arial"/>
          <w:b/>
          <w:u w:val="single"/>
          <w:lang w:val="en-US"/>
        </w:rPr>
      </w:pPr>
      <w:r>
        <w:rPr>
          <w:rFonts w:cs="Arial"/>
          <w:b/>
          <w:u w:val="single"/>
          <w:lang w:val="en-US"/>
        </w:rPr>
        <w:t xml:space="preserve">Supplementary data </w:t>
      </w:r>
      <w:r w:rsidR="00E24853">
        <w:rPr>
          <w:rFonts w:cs="Arial"/>
          <w:b/>
          <w:u w:val="single"/>
          <w:lang w:val="en-US"/>
        </w:rPr>
        <w:t>5</w:t>
      </w:r>
      <w:r>
        <w:rPr>
          <w:rFonts w:cs="Arial"/>
          <w:b/>
          <w:u w:val="single"/>
          <w:lang w:val="en-US"/>
        </w:rPr>
        <w:t>:</w:t>
      </w:r>
      <w:r w:rsidR="00563DE1" w:rsidRPr="00852462">
        <w:rPr>
          <w:rFonts w:cs="Arial"/>
          <w:b/>
          <w:u w:val="single"/>
          <w:lang w:val="en-US"/>
        </w:rPr>
        <w:t xml:space="preserve"> </w:t>
      </w:r>
      <w:bookmarkStart w:id="0" w:name="_GoBack"/>
      <w:r w:rsidR="00563DE1" w:rsidRPr="00852462">
        <w:rPr>
          <w:rFonts w:cs="Arial"/>
          <w:b/>
          <w:u w:val="single"/>
          <w:lang w:val="en-US"/>
        </w:rPr>
        <w:t xml:space="preserve">Consequences of no prevention of </w:t>
      </w:r>
      <w:r w:rsidR="00301C99" w:rsidRPr="00852462">
        <w:rPr>
          <w:rFonts w:cs="Arial"/>
          <w:b/>
          <w:u w:val="single"/>
          <w:lang w:val="en-US"/>
        </w:rPr>
        <w:t>DYRK1A proteolysis</w:t>
      </w:r>
      <w:r w:rsidR="00563DE1" w:rsidRPr="00852462">
        <w:rPr>
          <w:rFonts w:cs="Arial"/>
          <w:b/>
          <w:u w:val="single"/>
          <w:lang w:val="en-US"/>
        </w:rPr>
        <w:t xml:space="preserve">. The </w:t>
      </w:r>
      <w:proofErr w:type="spellStart"/>
      <w:r w:rsidR="00563DE1" w:rsidRPr="00852462">
        <w:rPr>
          <w:rFonts w:cs="Arial"/>
          <w:b/>
          <w:u w:val="single"/>
          <w:lang w:val="en-US"/>
        </w:rPr>
        <w:t>LeuI</w:t>
      </w:r>
      <w:proofErr w:type="spellEnd"/>
      <w:r w:rsidR="00563DE1" w:rsidRPr="00852462">
        <w:rPr>
          <w:rFonts w:cs="Arial"/>
          <w:b/>
          <w:u w:val="single"/>
          <w:lang w:val="en-US"/>
        </w:rPr>
        <w:t xml:space="preserve"> treatment did not restored normal concentration of </w:t>
      </w:r>
      <w:r w:rsidR="00301C99" w:rsidRPr="00852462">
        <w:rPr>
          <w:rFonts w:cs="Arial"/>
          <w:b/>
          <w:u w:val="single"/>
          <w:lang w:val="en-US"/>
        </w:rPr>
        <w:t>inflammatory mediator</w:t>
      </w:r>
      <w:r w:rsidR="00BD3FD9" w:rsidRPr="00852462">
        <w:rPr>
          <w:rFonts w:cs="Arial"/>
          <w:b/>
          <w:u w:val="single"/>
          <w:lang w:val="en-US"/>
        </w:rPr>
        <w:t>s</w:t>
      </w:r>
      <w:r w:rsidR="00301C99" w:rsidRPr="00852462">
        <w:rPr>
          <w:rFonts w:cs="Arial"/>
          <w:b/>
          <w:u w:val="single"/>
          <w:lang w:val="en-US"/>
        </w:rPr>
        <w:t>, aggregated amyloid load and behavioral deficits in APP/PS1 mice.</w:t>
      </w:r>
    </w:p>
    <w:bookmarkEnd w:id="0"/>
    <w:p w:rsidR="008D2E28" w:rsidRPr="00852462" w:rsidRDefault="008D2E28" w:rsidP="00852462">
      <w:pPr>
        <w:spacing w:line="360" w:lineRule="auto"/>
        <w:jc w:val="both"/>
        <w:rPr>
          <w:rFonts w:cstheme="minorHAnsi"/>
          <w:lang w:val="en-US"/>
        </w:rPr>
      </w:pPr>
      <w:r w:rsidRPr="00852462">
        <w:rPr>
          <w:rFonts w:cstheme="minorHAnsi"/>
          <w:lang w:val="en-US"/>
        </w:rPr>
        <w:t>(</w:t>
      </w:r>
      <w:r w:rsidRPr="00852462">
        <w:rPr>
          <w:rFonts w:cstheme="minorHAnsi"/>
          <w:b/>
          <w:lang w:val="en-US"/>
        </w:rPr>
        <w:t>A</w:t>
      </w:r>
      <w:r w:rsidRPr="00852462">
        <w:rPr>
          <w:rFonts w:cstheme="minorHAnsi"/>
          <w:lang w:val="en-US"/>
        </w:rPr>
        <w:t>) Representative western blot of hippocamp</w:t>
      </w:r>
      <w:r w:rsidR="00481400" w:rsidRPr="00852462">
        <w:rPr>
          <w:rFonts w:cstheme="minorHAnsi"/>
          <w:lang w:val="en-US"/>
        </w:rPr>
        <w:t xml:space="preserve">us </w:t>
      </w:r>
      <w:r w:rsidRPr="00852462">
        <w:rPr>
          <w:rFonts w:cstheme="minorHAnsi"/>
          <w:lang w:val="en-US"/>
        </w:rPr>
        <w:t xml:space="preserve">from APP/PS1 mice or littermates treated with vehicle or </w:t>
      </w:r>
      <w:proofErr w:type="spellStart"/>
      <w:r w:rsidRPr="00852462">
        <w:rPr>
          <w:rFonts w:cstheme="minorHAnsi"/>
          <w:lang w:val="en-US"/>
        </w:rPr>
        <w:t>LeuI</w:t>
      </w:r>
      <w:proofErr w:type="spellEnd"/>
      <w:r w:rsidRPr="00852462">
        <w:rPr>
          <w:rFonts w:cstheme="minorHAnsi"/>
          <w:lang w:val="en-US"/>
        </w:rPr>
        <w:t xml:space="preserve">, showing lower levels of DYRK1A (90kDa) immunoblotting with the α-DYRK1A-Cter antibody in vehicle-treated APP/PS1 mice (n = 6) than in littermates (n = 6) </w:t>
      </w:r>
      <w:bookmarkStart w:id="1" w:name="OLE_LINK1"/>
      <w:r w:rsidRPr="00852462">
        <w:rPr>
          <w:rFonts w:cstheme="minorHAnsi"/>
          <w:lang w:val="en-US"/>
        </w:rPr>
        <w:t xml:space="preserve">(One-way ANOVA, </w:t>
      </w:r>
      <w:r w:rsidRPr="00852462">
        <w:rPr>
          <w:rFonts w:cstheme="minorHAnsi"/>
          <w:i/>
          <w:lang w:val="en-US"/>
        </w:rPr>
        <w:t>p</w:t>
      </w:r>
      <w:r w:rsidRPr="00852462">
        <w:rPr>
          <w:rFonts w:cstheme="minorHAnsi"/>
          <w:lang w:val="en-US"/>
        </w:rPr>
        <w:t xml:space="preserve"> &lt; 0.005)</w:t>
      </w:r>
      <w:bookmarkEnd w:id="1"/>
      <w:r w:rsidRPr="00852462">
        <w:rPr>
          <w:rFonts w:cstheme="minorHAnsi"/>
          <w:lang w:val="en-US"/>
        </w:rPr>
        <w:t xml:space="preserve">. DYRK1A protein levels in </w:t>
      </w:r>
      <w:proofErr w:type="spellStart"/>
      <w:r w:rsidRPr="00852462">
        <w:rPr>
          <w:rFonts w:cstheme="minorHAnsi"/>
          <w:lang w:val="en-US"/>
        </w:rPr>
        <w:t>LeuI</w:t>
      </w:r>
      <w:proofErr w:type="spellEnd"/>
      <w:r w:rsidRPr="00852462">
        <w:rPr>
          <w:rFonts w:cstheme="minorHAnsi"/>
          <w:lang w:val="en-US"/>
        </w:rPr>
        <w:t>-treated APP/PS1 mice (n = 7) were the same than in vehicle-treated APP/PS1 mice (One-way ANOVA, ns).</w:t>
      </w:r>
      <w:r w:rsidR="00A92089" w:rsidRPr="00852462">
        <w:rPr>
          <w:rFonts w:cstheme="minorHAnsi"/>
          <w:lang w:val="en-US"/>
        </w:rPr>
        <w:t xml:space="preserve"> (</w:t>
      </w:r>
      <w:r w:rsidR="00A92089" w:rsidRPr="00852462">
        <w:rPr>
          <w:rFonts w:cstheme="minorHAnsi"/>
          <w:b/>
          <w:lang w:val="en-US"/>
        </w:rPr>
        <w:t>B</w:t>
      </w:r>
      <w:r w:rsidR="00A92089" w:rsidRPr="00852462">
        <w:rPr>
          <w:rFonts w:cstheme="minorHAnsi"/>
          <w:lang w:val="en-US"/>
        </w:rPr>
        <w:t xml:space="preserve">) Laser confocal microscopy showing double staining using α-DYRK1A-Nter antibody (red) and anti-GFAP (green). α-DYRK1A-Nter staining was localized in the GFAP positive area in vehicle- and </w:t>
      </w:r>
      <w:proofErr w:type="spellStart"/>
      <w:r w:rsidR="00A92089" w:rsidRPr="00852462">
        <w:rPr>
          <w:rFonts w:cstheme="minorHAnsi"/>
          <w:lang w:val="en-US"/>
        </w:rPr>
        <w:t>LeuI</w:t>
      </w:r>
      <w:proofErr w:type="spellEnd"/>
      <w:r w:rsidR="00A92089" w:rsidRPr="00852462">
        <w:rPr>
          <w:rFonts w:cstheme="minorHAnsi"/>
          <w:lang w:val="en-US"/>
        </w:rPr>
        <w:t xml:space="preserve">-treated APP/PS1 mice in contrast to </w:t>
      </w:r>
      <w:r w:rsidR="00A92089" w:rsidRPr="00852462">
        <w:rPr>
          <w:rFonts w:cstheme="minorHAnsi"/>
          <w:lang w:val="en-US"/>
        </w:rPr>
        <w:lastRenderedPageBreak/>
        <w:t>littermates. (</w:t>
      </w:r>
      <w:r w:rsidR="00A92089" w:rsidRPr="00852462">
        <w:rPr>
          <w:rFonts w:cstheme="minorHAnsi"/>
          <w:b/>
          <w:lang w:val="en-US"/>
        </w:rPr>
        <w:t>C</w:t>
      </w:r>
      <w:r w:rsidR="00A92089" w:rsidRPr="00852462">
        <w:rPr>
          <w:rFonts w:cstheme="minorHAnsi"/>
          <w:lang w:val="en-US"/>
        </w:rPr>
        <w:t xml:space="preserve">) The concentrations of inflammatory mediators were no change between vehicle- and </w:t>
      </w:r>
      <w:proofErr w:type="spellStart"/>
      <w:r w:rsidR="00A92089" w:rsidRPr="00852462">
        <w:rPr>
          <w:rFonts w:cstheme="minorHAnsi"/>
          <w:lang w:val="en-US"/>
        </w:rPr>
        <w:t>LeuI</w:t>
      </w:r>
      <w:proofErr w:type="spellEnd"/>
      <w:r w:rsidR="00A92089" w:rsidRPr="00852462">
        <w:rPr>
          <w:rFonts w:cstheme="minorHAnsi"/>
          <w:lang w:val="en-US"/>
        </w:rPr>
        <w:t>-treated APP/PS1 mice (One-way ANOVA: IL-1</w:t>
      </w:r>
      <m:oMath>
        <m:r>
          <w:rPr>
            <w:rFonts w:ascii="Cambria Math" w:hAnsi="Cambria Math" w:cstheme="minorHAnsi"/>
            <w:lang w:val="en-US"/>
          </w:rPr>
          <m:t>β</m:t>
        </m:r>
      </m:oMath>
      <w:r w:rsidR="00A92089" w:rsidRPr="00852462">
        <w:rPr>
          <w:rFonts w:cstheme="minorHAnsi"/>
          <w:lang w:val="en-US"/>
        </w:rPr>
        <w:t>, IL-4, IL-12p70, ns). (</w:t>
      </w:r>
      <w:r w:rsidR="00A92089" w:rsidRPr="00852462">
        <w:rPr>
          <w:rFonts w:cstheme="minorHAnsi"/>
          <w:b/>
          <w:lang w:val="en-US"/>
        </w:rPr>
        <w:t>D</w:t>
      </w:r>
      <w:r w:rsidR="00A92089" w:rsidRPr="00852462">
        <w:rPr>
          <w:rFonts w:cstheme="minorHAnsi"/>
          <w:lang w:val="en-US"/>
        </w:rPr>
        <w:t xml:space="preserve">) Laser confocal microscopy showing double staining, using 4G8 antibody (white) and DAPI (blue), of hippocampal slices from vehicle- (n = 6) or </w:t>
      </w:r>
      <w:proofErr w:type="spellStart"/>
      <w:r w:rsidR="00A92089" w:rsidRPr="00852462">
        <w:rPr>
          <w:rFonts w:cstheme="minorHAnsi"/>
          <w:lang w:val="en-US"/>
        </w:rPr>
        <w:t>LeuI</w:t>
      </w:r>
      <w:proofErr w:type="spellEnd"/>
      <w:r w:rsidR="00A92089" w:rsidRPr="00852462">
        <w:rPr>
          <w:rFonts w:cstheme="minorHAnsi"/>
          <w:lang w:val="en-US"/>
        </w:rPr>
        <w:t>- (n = 6) treated APP/PS1 mice. The surface was covered by plaques in the hippocampi of both mice were similar (t-test, ns). (</w:t>
      </w:r>
      <w:r w:rsidR="00A92089" w:rsidRPr="00852462">
        <w:rPr>
          <w:rFonts w:cstheme="minorHAnsi"/>
          <w:b/>
          <w:lang w:val="en-US"/>
        </w:rPr>
        <w:t>E</w:t>
      </w:r>
      <w:r w:rsidR="00A92089" w:rsidRPr="00852462">
        <w:rPr>
          <w:rFonts w:cstheme="minorHAnsi"/>
          <w:lang w:val="en-US"/>
        </w:rPr>
        <w:t xml:space="preserve">) Escape latency of vehicle-treated littermate controls or vehicle- or </w:t>
      </w:r>
      <w:proofErr w:type="spellStart"/>
      <w:r w:rsidR="00A92089" w:rsidRPr="00852462">
        <w:rPr>
          <w:rFonts w:cstheme="minorHAnsi"/>
          <w:lang w:val="en-US"/>
        </w:rPr>
        <w:t>LeuI</w:t>
      </w:r>
      <w:proofErr w:type="spellEnd"/>
      <w:r w:rsidR="00A92089" w:rsidRPr="00852462">
        <w:rPr>
          <w:rFonts w:cstheme="minorHAnsi"/>
          <w:lang w:val="en-US"/>
        </w:rPr>
        <w:t xml:space="preserve">-treated APP/PS1 mice. The time to reach the platform was different between the groups (2-way ANOVA: Group effect: F2,110=3.68; </w:t>
      </w:r>
      <w:r w:rsidR="00A92089" w:rsidRPr="00852462">
        <w:rPr>
          <w:rFonts w:cstheme="minorHAnsi"/>
          <w:i/>
          <w:lang w:val="en-US"/>
        </w:rPr>
        <w:t>p</w:t>
      </w:r>
      <w:r w:rsidR="00A92089" w:rsidRPr="00852462">
        <w:rPr>
          <w:rFonts w:cstheme="minorHAnsi"/>
          <w:lang w:val="en-US"/>
        </w:rPr>
        <w:t xml:space="preserve">=0.028; Time effect: F4,110=7.23; p&lt;0.0001; Group x Time interaction: F8,110&lt;1; ns). Vehicle- and </w:t>
      </w:r>
      <w:proofErr w:type="spellStart"/>
      <w:r w:rsidR="00A92089" w:rsidRPr="00852462">
        <w:rPr>
          <w:rFonts w:cstheme="minorHAnsi"/>
          <w:lang w:val="en-US"/>
        </w:rPr>
        <w:t>LeuI</w:t>
      </w:r>
      <w:proofErr w:type="spellEnd"/>
      <w:r w:rsidR="00A92089" w:rsidRPr="00852462">
        <w:rPr>
          <w:rFonts w:cstheme="minorHAnsi"/>
          <w:lang w:val="en-US"/>
        </w:rPr>
        <w:t>-treated APP/PS1 mice were impaired relative to vehicle-treated littermate controls (</w:t>
      </w:r>
      <w:r w:rsidR="00A92089" w:rsidRPr="00852462">
        <w:rPr>
          <w:rFonts w:cstheme="minorHAnsi"/>
          <w:i/>
          <w:lang w:val="en-US"/>
        </w:rPr>
        <w:t>p</w:t>
      </w:r>
      <w:r w:rsidR="00A92089" w:rsidRPr="00852462">
        <w:rPr>
          <w:rFonts w:cstheme="minorHAnsi"/>
          <w:lang w:val="en-US"/>
        </w:rPr>
        <w:t xml:space="preserve"> = 0.02 and 0.05). </w:t>
      </w:r>
      <w:r w:rsidR="00301C99" w:rsidRPr="00852462">
        <w:rPr>
          <w:rFonts w:cstheme="minorHAnsi"/>
          <w:lang w:val="en-US"/>
        </w:rPr>
        <w:t>(</w:t>
      </w:r>
      <w:r w:rsidR="00301C99" w:rsidRPr="00852462">
        <w:rPr>
          <w:rFonts w:cstheme="minorHAnsi"/>
          <w:b/>
          <w:lang w:val="en-US"/>
        </w:rPr>
        <w:t>F</w:t>
      </w:r>
      <w:r w:rsidR="00301C99" w:rsidRPr="00852462">
        <w:rPr>
          <w:rFonts w:cstheme="minorHAnsi"/>
          <w:lang w:val="en-US"/>
        </w:rPr>
        <w:t xml:space="preserve">) Probe trial performance at 72h. </w:t>
      </w:r>
      <w:r w:rsidR="007A19E7" w:rsidRPr="00852462">
        <w:rPr>
          <w:rFonts w:cstheme="minorHAnsi"/>
          <w:lang w:val="en-US"/>
        </w:rPr>
        <w:t xml:space="preserve">(Two-way ANOVA, Group effect: F2.46 = 1.315, </w:t>
      </w:r>
      <w:r w:rsidR="007A19E7" w:rsidRPr="00852462">
        <w:rPr>
          <w:rFonts w:cstheme="minorHAnsi"/>
          <w:i/>
          <w:lang w:val="en-US"/>
        </w:rPr>
        <w:t>p</w:t>
      </w:r>
      <w:r w:rsidR="007A19E7" w:rsidRPr="00852462">
        <w:rPr>
          <w:rFonts w:cstheme="minorHAnsi"/>
          <w:lang w:val="en-US"/>
        </w:rPr>
        <w:t xml:space="preserve"> = ns; quadrant effect: F1.46 = 12.58, </w:t>
      </w:r>
      <w:r w:rsidR="007A19E7" w:rsidRPr="00852462">
        <w:rPr>
          <w:rFonts w:cstheme="minorHAnsi"/>
          <w:i/>
          <w:lang w:val="en-US"/>
        </w:rPr>
        <w:t>p</w:t>
      </w:r>
      <w:r w:rsidR="007A19E7" w:rsidRPr="00852462">
        <w:rPr>
          <w:rFonts w:cstheme="minorHAnsi"/>
          <w:lang w:val="en-US"/>
        </w:rPr>
        <w:t xml:space="preserve"> = 0.009; Group x quadrant interaction effect: F2.46 = 5.27, </w:t>
      </w:r>
      <w:r w:rsidR="007A19E7" w:rsidRPr="00852462">
        <w:rPr>
          <w:rFonts w:cstheme="minorHAnsi"/>
          <w:i/>
          <w:lang w:val="en-US"/>
        </w:rPr>
        <w:t>p</w:t>
      </w:r>
      <w:r w:rsidR="007A19E7" w:rsidRPr="00852462">
        <w:rPr>
          <w:rFonts w:cstheme="minorHAnsi"/>
          <w:lang w:val="en-US"/>
        </w:rPr>
        <w:t xml:space="preserve"> = 0.0087). </w:t>
      </w:r>
      <w:r w:rsidR="00301C99" w:rsidRPr="00852462">
        <w:rPr>
          <w:rFonts w:cstheme="minorHAnsi"/>
          <w:lang w:val="en-US"/>
        </w:rPr>
        <w:t xml:space="preserve"> Vehicle- and Leu I-treated APP/PS1 mice were impaired relative to vehicle-treated littermates (</w:t>
      </w:r>
      <w:r w:rsidR="00301C99" w:rsidRPr="00852462">
        <w:rPr>
          <w:rFonts w:cstheme="minorHAnsi"/>
          <w:i/>
          <w:lang w:val="en-US"/>
        </w:rPr>
        <w:t>p</w:t>
      </w:r>
      <w:r w:rsidR="00301C99" w:rsidRPr="00852462">
        <w:rPr>
          <w:rFonts w:cstheme="minorHAnsi"/>
          <w:lang w:val="en-US"/>
        </w:rPr>
        <w:t xml:space="preserve"> = 0.0</w:t>
      </w:r>
      <w:r w:rsidR="007A19E7" w:rsidRPr="00852462">
        <w:rPr>
          <w:rFonts w:cstheme="minorHAnsi"/>
          <w:lang w:val="en-US"/>
        </w:rPr>
        <w:t>498</w:t>
      </w:r>
      <w:r w:rsidR="00301C99" w:rsidRPr="00852462">
        <w:rPr>
          <w:rFonts w:cstheme="minorHAnsi"/>
          <w:lang w:val="en-US"/>
        </w:rPr>
        <w:t xml:space="preserve"> and 0.0014). Target quadrant (TQ) and other quadrants (OQ). </w:t>
      </w:r>
      <w:r w:rsidR="00A92089" w:rsidRPr="00852462">
        <w:rPr>
          <w:rFonts w:cstheme="minorHAnsi"/>
          <w:lang w:val="en-US"/>
        </w:rPr>
        <w:t>Data represent the mean ± SEM and were analyzed by one-way ANOVA followed by Tukey’s post hoc test or Student’s t-test. Significant differences between littermates and vehicle-treated APP/PS1 mice are indicated by *</w:t>
      </w:r>
      <w:r w:rsidR="00A92089" w:rsidRPr="00852462">
        <w:rPr>
          <w:rFonts w:cstheme="minorHAnsi"/>
          <w:i/>
          <w:lang w:val="en-US"/>
        </w:rPr>
        <w:t>p</w:t>
      </w:r>
      <w:r w:rsidR="00A92089" w:rsidRPr="00852462">
        <w:rPr>
          <w:rFonts w:cstheme="minorHAnsi"/>
          <w:lang w:val="en-US"/>
        </w:rPr>
        <w:t xml:space="preserve"> &lt; 0.05 and **</w:t>
      </w:r>
      <w:r w:rsidR="00A92089" w:rsidRPr="00852462">
        <w:rPr>
          <w:rFonts w:cstheme="minorHAnsi"/>
          <w:i/>
          <w:lang w:val="en-US"/>
        </w:rPr>
        <w:t>p</w:t>
      </w:r>
      <w:r w:rsidR="00A92089" w:rsidRPr="00852462">
        <w:rPr>
          <w:rFonts w:cstheme="minorHAnsi"/>
          <w:lang w:val="en-US"/>
        </w:rPr>
        <w:t xml:space="preserve"> &lt; 0.005. Significant differences between vehicle- and l41-treated APP/PS1 mice are indicated by #</w:t>
      </w:r>
      <w:r w:rsidR="00A92089" w:rsidRPr="00852462">
        <w:rPr>
          <w:rFonts w:cstheme="minorHAnsi"/>
          <w:i/>
          <w:lang w:val="en-US"/>
        </w:rPr>
        <w:t>p</w:t>
      </w:r>
      <w:r w:rsidR="00A92089" w:rsidRPr="00852462">
        <w:rPr>
          <w:rFonts w:cstheme="minorHAnsi"/>
          <w:lang w:val="en-US"/>
        </w:rPr>
        <w:t xml:space="preserve"> &lt; 0.05 and ##</w:t>
      </w:r>
      <w:r w:rsidR="00A92089" w:rsidRPr="00852462">
        <w:rPr>
          <w:rFonts w:cstheme="minorHAnsi"/>
          <w:i/>
          <w:lang w:val="en-US"/>
        </w:rPr>
        <w:t>p</w:t>
      </w:r>
      <w:r w:rsidR="00A92089" w:rsidRPr="00852462">
        <w:rPr>
          <w:rFonts w:cstheme="minorHAnsi"/>
          <w:lang w:val="en-US"/>
        </w:rPr>
        <w:t xml:space="preserve"> &lt; 0.005. </w:t>
      </w:r>
    </w:p>
    <w:p w:rsidR="00A5288A" w:rsidRDefault="00A5288A" w:rsidP="00BD3FD9">
      <w:pPr>
        <w:jc w:val="both"/>
        <w:rPr>
          <w:lang w:val="en-US"/>
        </w:rPr>
      </w:pPr>
    </w:p>
    <w:p w:rsidR="001141C0" w:rsidRDefault="001141C0">
      <w:pPr>
        <w:spacing w:after="160" w:line="259" w:lineRule="auto"/>
        <w:rPr>
          <w:rFonts w:cstheme="minorHAnsi"/>
          <w:b/>
          <w:lang w:val="en-US"/>
        </w:rPr>
      </w:pPr>
      <w:r>
        <w:rPr>
          <w:rFonts w:cstheme="minorHAnsi"/>
          <w:b/>
          <w:lang w:val="en-US"/>
        </w:rPr>
        <w:br w:type="page"/>
      </w:r>
    </w:p>
    <w:p w:rsidR="00D868B3" w:rsidRPr="00D868B3" w:rsidRDefault="001141C0" w:rsidP="009C318E">
      <w:pPr>
        <w:spacing w:line="360" w:lineRule="auto"/>
        <w:jc w:val="both"/>
        <w:rPr>
          <w:rFonts w:cstheme="minorHAnsi"/>
          <w:i/>
          <w:lang w:val="en-US"/>
        </w:rPr>
      </w:pPr>
      <w:r w:rsidRPr="001141C0">
        <w:rPr>
          <w:rFonts w:ascii="Arial" w:eastAsia="Times New Roman" w:hAnsi="Arial" w:cs="Arial"/>
          <w:b/>
          <w:bCs/>
          <w:sz w:val="36"/>
          <w:szCs w:val="36"/>
          <w:lang w:val="en-US" w:eastAsia="fr-FR"/>
        </w:rPr>
        <w:lastRenderedPageBreak/>
        <w:t xml:space="preserve">Supplementary Data </w:t>
      </w:r>
      <w:r>
        <w:rPr>
          <w:rFonts w:ascii="Arial" w:eastAsia="Times New Roman" w:hAnsi="Arial" w:cs="Arial"/>
          <w:b/>
          <w:bCs/>
          <w:sz w:val="36"/>
          <w:szCs w:val="36"/>
          <w:lang w:val="en-US" w:eastAsia="fr-FR"/>
        </w:rPr>
        <w:t xml:space="preserve">- </w:t>
      </w:r>
      <w:r w:rsidRPr="001141C0">
        <w:rPr>
          <w:rFonts w:ascii="Arial" w:eastAsia="Times New Roman" w:hAnsi="Arial" w:cs="Arial"/>
          <w:b/>
          <w:bCs/>
          <w:sz w:val="36"/>
          <w:szCs w:val="36"/>
          <w:lang w:val="en-US" w:eastAsia="fr-FR"/>
        </w:rPr>
        <w:t>Material and Methods</w:t>
      </w:r>
    </w:p>
    <w:p w:rsidR="008D696D" w:rsidRPr="004F7750" w:rsidRDefault="008D696D" w:rsidP="008D696D">
      <w:pPr>
        <w:spacing w:line="360" w:lineRule="auto"/>
        <w:jc w:val="both"/>
        <w:rPr>
          <w:rFonts w:cs="Arial"/>
          <w:i/>
          <w:lang w:val="en-US"/>
        </w:rPr>
      </w:pPr>
      <w:r w:rsidRPr="004F7750">
        <w:rPr>
          <w:rFonts w:cs="Arial"/>
          <w:i/>
          <w:lang w:val="en-US"/>
        </w:rPr>
        <w:t>Human brain samples</w:t>
      </w:r>
    </w:p>
    <w:p w:rsidR="008D696D" w:rsidRDefault="008D696D" w:rsidP="008D696D">
      <w:pPr>
        <w:spacing w:line="360" w:lineRule="auto"/>
        <w:jc w:val="both"/>
        <w:rPr>
          <w:rFonts w:cs="Arial"/>
          <w:lang w:val="en-US"/>
        </w:rPr>
      </w:pPr>
      <w:r w:rsidRPr="004F7750">
        <w:rPr>
          <w:rFonts w:cs="Arial"/>
          <w:lang w:val="en-US"/>
        </w:rPr>
        <w:t xml:space="preserve">Postmortem samples were obtained from brains collected as part of the Brain Donation Program of the GIE-Neuro-CEB Brain Bank. Autopsies were carried out by accredited pathologists after receiving informed consent from the relatives, in accordance with French Bioethics laws. Hippocampal samples from four patients with sporadic forms of AD (male and female; </w:t>
      </w:r>
      <w:r w:rsidRPr="004F7750">
        <w:rPr>
          <w:rFonts w:cstheme="minorHAnsi"/>
          <w:lang w:val="en-US"/>
        </w:rPr>
        <w:t>(</w:t>
      </w:r>
      <w:proofErr w:type="spellStart"/>
      <w:r w:rsidRPr="004F7750">
        <w:rPr>
          <w:rFonts w:cstheme="minorHAnsi"/>
          <w:lang w:val="en-US"/>
        </w:rPr>
        <w:t>Braak</w:t>
      </w:r>
      <w:proofErr w:type="spellEnd"/>
      <w:r w:rsidRPr="004F7750">
        <w:rPr>
          <w:rFonts w:cstheme="minorHAnsi"/>
          <w:lang w:val="en-US"/>
        </w:rPr>
        <w:t xml:space="preserve"> V</w:t>
      </w:r>
      <w:r>
        <w:rPr>
          <w:rFonts w:cstheme="minorHAnsi"/>
          <w:lang w:val="en-US"/>
        </w:rPr>
        <w:t xml:space="preserve">-VI, </w:t>
      </w:r>
      <w:proofErr w:type="spellStart"/>
      <w:r w:rsidRPr="004F7750">
        <w:rPr>
          <w:rFonts w:cstheme="minorHAnsi"/>
          <w:lang w:val="en-US"/>
        </w:rPr>
        <w:t>Thal</w:t>
      </w:r>
      <w:proofErr w:type="spellEnd"/>
      <w:r w:rsidRPr="004F7750">
        <w:rPr>
          <w:rFonts w:cstheme="minorHAnsi"/>
          <w:lang w:val="en-US"/>
        </w:rPr>
        <w:t xml:space="preserve"> </w:t>
      </w:r>
      <w:r>
        <w:rPr>
          <w:rFonts w:cstheme="minorHAnsi"/>
          <w:lang w:val="en-US"/>
        </w:rPr>
        <w:t>IV-V</w:t>
      </w:r>
      <w:r w:rsidRPr="004F7750">
        <w:rPr>
          <w:rFonts w:cstheme="minorHAnsi"/>
          <w:lang w:val="en-US"/>
        </w:rPr>
        <w:t>)</w:t>
      </w:r>
      <w:r w:rsidRPr="004F7750">
        <w:rPr>
          <w:rFonts w:cs="Arial"/>
          <w:lang w:val="en-US"/>
        </w:rPr>
        <w:t xml:space="preserve">; aged between 69 and 89 years, with a postmortem interval (PMI) of 30 to 59 hours) and four age-matched control subjects (male and female, aged between </w:t>
      </w:r>
      <w:r>
        <w:rPr>
          <w:rFonts w:cs="Arial"/>
          <w:lang w:val="en-US"/>
        </w:rPr>
        <w:t>58</w:t>
      </w:r>
      <w:r w:rsidRPr="004F7750">
        <w:rPr>
          <w:rFonts w:cs="Arial"/>
          <w:lang w:val="en-US"/>
        </w:rPr>
        <w:t xml:space="preserve"> and </w:t>
      </w:r>
      <w:r>
        <w:rPr>
          <w:rFonts w:cs="Arial"/>
          <w:lang w:val="en-US"/>
        </w:rPr>
        <w:t>89</w:t>
      </w:r>
      <w:r w:rsidRPr="004F7750">
        <w:rPr>
          <w:rFonts w:cs="Arial"/>
          <w:lang w:val="en-US"/>
        </w:rPr>
        <w:t xml:space="preserve"> years, PMI of 6 to 63 hours) were used in this study</w:t>
      </w:r>
      <w:r>
        <w:rPr>
          <w:rFonts w:cs="Arial"/>
          <w:lang w:val="en-US"/>
        </w:rPr>
        <w:t xml:space="preserve"> (See below Table 1)</w:t>
      </w:r>
      <w:r w:rsidRPr="004F7750">
        <w:rPr>
          <w:rFonts w:cs="Arial"/>
          <w:lang w:val="en-US"/>
        </w:rPr>
        <w:t>.</w:t>
      </w:r>
      <w:r w:rsidRPr="00240638">
        <w:rPr>
          <w:rFonts w:cs="Arial"/>
          <w:lang w:val="en-US"/>
        </w:rPr>
        <w:t xml:space="preserve"> </w:t>
      </w:r>
      <w:r w:rsidRPr="001F1E45">
        <w:rPr>
          <w:rFonts w:cs="Arial"/>
          <w:highlight w:val="yellow"/>
          <w:lang w:val="en-US"/>
        </w:rPr>
        <w:t xml:space="preserve">Proteolysis of DYRK1A is not influenced by PMI of 3 hours at 4°C and 25°C </w:t>
      </w:r>
      <w:r>
        <w:rPr>
          <w:rFonts w:cs="Arial"/>
          <w:highlight w:val="yellow"/>
          <w:lang w:val="en-US"/>
        </w:rPr>
        <w:t>according</w:t>
      </w:r>
      <w:r w:rsidRPr="001F1E45">
        <w:rPr>
          <w:rFonts w:cs="Arial"/>
          <w:highlight w:val="yellow"/>
          <w:lang w:val="en-US"/>
        </w:rPr>
        <w:t xml:space="preserve"> previous study</w:t>
      </w:r>
      <w:r>
        <w:rPr>
          <w:rFonts w:cs="Arial"/>
          <w:lang w:val="en-US"/>
        </w:rPr>
        <w:t xml:space="preserve"> </w:t>
      </w:r>
      <w:r>
        <w:rPr>
          <w:rFonts w:cs="Arial"/>
          <w:lang w:val="en-US"/>
        </w:rPr>
        <w:fldChar w:fldCharType="begin">
          <w:fldData xml:space="preserve">PEVuZE5vdGU+PENpdGU+PEF1dGhvcj5KaW48L0F1dGhvcj48WWVhcj4yMDE1PC9ZZWFyPjxSZWNO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aXN0cnk8L2FiYnItMT48L2FsdC1wZXJpb2RpY2FsPjxwYWdlcz4xNTIxOS0zNzwvcGFnZXM+PHZv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</w:fldData>
        </w:fldChar>
      </w:r>
      <w:r>
        <w:rPr>
          <w:rFonts w:cs="Arial"/>
          <w:lang w:val="en-US"/>
        </w:rPr>
        <w:instrText xml:space="preserve"> ADDIN EN.CITE </w:instrText>
      </w:r>
      <w:r>
        <w:rPr>
          <w:rFonts w:cs="Arial"/>
          <w:lang w:val="en-US"/>
        </w:rPr>
        <w:fldChar w:fldCharType="begin">
          <w:fldData xml:space="preserve">PEVuZE5vdGU+PENpdGU+PEF1dGhvcj5KaW48L0F1dGhvcj48WWVhcj4yMDE1PC9ZZWFyPjxSZWNO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aXN0cnk8L2FiYnItMT48L2FsdC1wZXJpb2RpY2FsPjxwYWdlcz4xNTIxOS0zNzwvcGFnZXM+PHZv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</w:fldData>
        </w:fldChar>
      </w:r>
      <w:r>
        <w:rPr>
          <w:rFonts w:cs="Arial"/>
          <w:lang w:val="en-US"/>
        </w:rPr>
        <w:instrText xml:space="preserve"> ADDIN EN.CITE.DATA </w:instrText>
      </w:r>
      <w:r>
        <w:rPr>
          <w:rFonts w:cs="Arial"/>
          <w:lang w:val="en-US"/>
        </w:rPr>
      </w:r>
      <w:r>
        <w:rPr>
          <w:rFonts w:cs="Arial"/>
          <w:lang w:val="en-US"/>
        </w:rPr>
        <w:fldChar w:fldCharType="end"/>
      </w:r>
      <w:r>
        <w:rPr>
          <w:rFonts w:cs="Arial"/>
          <w:lang w:val="en-US"/>
        </w:rPr>
      </w:r>
      <w:r>
        <w:rPr>
          <w:rFonts w:cs="Arial"/>
          <w:lang w:val="en-US"/>
        </w:rPr>
        <w:fldChar w:fldCharType="separate"/>
      </w:r>
      <w:r>
        <w:rPr>
          <w:rFonts w:cs="Arial"/>
          <w:noProof/>
          <w:lang w:val="en-US"/>
        </w:rPr>
        <w:t>[</w:t>
      </w:r>
      <w:hyperlink w:anchor="_ENREF_23" w:tooltip="Jin, 2015 #541" w:history="1">
        <w:r>
          <w:rPr>
            <w:rFonts w:cs="Arial"/>
            <w:noProof/>
            <w:lang w:val="en-US"/>
          </w:rPr>
          <w:t>23</w:t>
        </w:r>
      </w:hyperlink>
      <w:r>
        <w:rPr>
          <w:rFonts w:cs="Arial"/>
          <w:noProof/>
          <w:lang w:val="en-US"/>
        </w:rPr>
        <w:t>]</w:t>
      </w:r>
      <w:r>
        <w:rPr>
          <w:rFonts w:cs="Arial"/>
          <w:lang w:val="en-US"/>
        </w:rPr>
        <w:fldChar w:fldCharType="end"/>
      </w:r>
      <w:r>
        <w:rPr>
          <w:rFonts w:cs="Arial"/>
          <w:lang w:val="en-US"/>
        </w:rPr>
        <w:t>. Influence of l</w:t>
      </w:r>
      <w:r w:rsidRPr="00B566AF">
        <w:rPr>
          <w:rFonts w:cs="Arial"/>
          <w:highlight w:val="yellow"/>
          <w:lang w:val="en-US"/>
        </w:rPr>
        <w:t xml:space="preserve">onger PMI </w:t>
      </w:r>
      <w:r w:rsidR="00A47A54">
        <w:rPr>
          <w:rFonts w:cs="Arial"/>
          <w:highlight w:val="yellow"/>
          <w:lang w:val="en-US"/>
        </w:rPr>
        <w:t>has</w:t>
      </w:r>
      <w:r w:rsidRPr="00B566AF">
        <w:rPr>
          <w:rFonts w:cs="Arial"/>
          <w:highlight w:val="yellow"/>
          <w:lang w:val="en-US"/>
        </w:rPr>
        <w:t xml:space="preserve"> </w:t>
      </w:r>
      <w:r>
        <w:rPr>
          <w:rFonts w:cs="Arial"/>
          <w:highlight w:val="yellow"/>
          <w:lang w:val="en-US"/>
        </w:rPr>
        <w:t xml:space="preserve">not </w:t>
      </w:r>
      <w:r w:rsidRPr="00B566AF">
        <w:rPr>
          <w:rFonts w:cs="Arial"/>
          <w:highlight w:val="yellow"/>
          <w:lang w:val="en-US"/>
        </w:rPr>
        <w:t>been tested</w:t>
      </w:r>
      <w:r>
        <w:rPr>
          <w:rFonts w:cs="Arial"/>
          <w:highlight w:val="yellow"/>
          <w:lang w:val="en-US"/>
        </w:rPr>
        <w:t xml:space="preserve">. </w:t>
      </w:r>
      <w:r w:rsidRPr="000C377F">
        <w:rPr>
          <w:rFonts w:cs="Arial"/>
          <w:highlight w:val="yellow"/>
          <w:lang w:val="en-US"/>
        </w:rPr>
        <w:t>However, the 82 years-healthy man showed a PMI longer than all PMI from Alzheimer’s cases</w:t>
      </w:r>
      <w:r w:rsidR="00A47A54">
        <w:rPr>
          <w:rFonts w:cs="Arial"/>
          <w:highlight w:val="yellow"/>
          <w:lang w:val="en-US"/>
        </w:rPr>
        <w:t>,</w:t>
      </w:r>
      <w:r w:rsidRPr="000C377F">
        <w:rPr>
          <w:rFonts w:cs="Arial"/>
          <w:highlight w:val="yellow"/>
          <w:lang w:val="en-US"/>
        </w:rPr>
        <w:t xml:space="preserve"> and may could allow us to rule out the fact that a longer PMI also does not affect DYRK1A proteolysis</w:t>
      </w:r>
      <w:r>
        <w:rPr>
          <w:rFonts w:cs="Arial"/>
          <w:lang w:val="en-US"/>
        </w:rPr>
        <w:t xml:space="preserve">. </w:t>
      </w:r>
    </w:p>
    <w:tbl>
      <w:tblPr>
        <w:tblW w:w="9821" w:type="dxa"/>
        <w:tblLook w:val="04A0" w:firstRow="1" w:lastRow="0" w:firstColumn="1" w:lastColumn="0" w:noHBand="0" w:noVBand="1"/>
      </w:tblPr>
      <w:tblGrid>
        <w:gridCol w:w="788"/>
        <w:gridCol w:w="817"/>
        <w:gridCol w:w="1057"/>
        <w:gridCol w:w="983"/>
        <w:gridCol w:w="1857"/>
        <w:gridCol w:w="2167"/>
        <w:gridCol w:w="1363"/>
        <w:gridCol w:w="789"/>
      </w:tblGrid>
      <w:tr w:rsidR="008D696D" w:rsidRPr="00FE22C3"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p>
        </w:tc>
        <w:tc>
          <w:tcPr>
            <w:tcW w:w="98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8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216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36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b/>
                <w:bCs/>
                <w:lang w:val="en-US"/>
              </w:rPr>
            </w:pPr>
            <w:r w:rsidRPr="002868DC">
              <w:rPr>
                <w:rFonts w:ascii="Arial" w:eastAsia="Times New Roman" w:hAnsi="Arial" w:cs="Arial"/>
                <w:b/>
                <w:bCs/>
                <w:lang w:val="en-US"/>
              </w:rPr>
              <w:t>Gender</w:t>
            </w:r>
          </w:p>
        </w:tc>
        <w:tc>
          <w:tcPr>
            <w:tcW w:w="983" w:type="dxa"/>
            <w:tcBorders>
              <w:top w:val="single" w:sz="8" w:space="0" w:color="auto"/>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b/>
                <w:bCs/>
                <w:lang w:val="en-US"/>
              </w:rPr>
            </w:pPr>
            <w:r w:rsidRPr="002868DC">
              <w:rPr>
                <w:rFonts w:ascii="Arial" w:eastAsia="Times New Roman" w:hAnsi="Arial" w:cs="Arial"/>
                <w:b/>
                <w:bCs/>
                <w:lang w:val="en-US"/>
              </w:rPr>
              <w:t>Age (</w:t>
            </w:r>
            <w:proofErr w:type="spellStart"/>
            <w:r w:rsidRPr="002868DC">
              <w:rPr>
                <w:rFonts w:ascii="Arial" w:eastAsia="Times New Roman" w:hAnsi="Arial" w:cs="Arial"/>
                <w:b/>
                <w:bCs/>
                <w:lang w:val="en-US"/>
              </w:rPr>
              <w:t>yrs</w:t>
            </w:r>
            <w:proofErr w:type="spellEnd"/>
            <w:r w:rsidRPr="002868DC">
              <w:rPr>
                <w:rFonts w:ascii="Arial" w:eastAsia="Times New Roman" w:hAnsi="Arial" w:cs="Arial"/>
                <w:b/>
                <w:bCs/>
                <w:lang w:val="en-US"/>
              </w:rPr>
              <w:t>)</w:t>
            </w:r>
          </w:p>
        </w:tc>
        <w:tc>
          <w:tcPr>
            <w:tcW w:w="1857" w:type="dxa"/>
            <w:tcBorders>
              <w:top w:val="single" w:sz="8" w:space="0" w:color="auto"/>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b/>
                <w:bCs/>
                <w:lang w:val="en-US"/>
              </w:rPr>
            </w:pPr>
            <w:r w:rsidRPr="002868DC">
              <w:rPr>
                <w:rFonts w:ascii="Arial" w:eastAsia="Times New Roman" w:hAnsi="Arial" w:cs="Arial"/>
                <w:b/>
                <w:bCs/>
                <w:lang w:val="en-US"/>
              </w:rPr>
              <w:t>PMI (</w:t>
            </w:r>
            <w:proofErr w:type="spellStart"/>
            <w:r w:rsidRPr="002868DC">
              <w:rPr>
                <w:rFonts w:ascii="Arial" w:eastAsia="Times New Roman" w:hAnsi="Arial" w:cs="Arial"/>
                <w:b/>
                <w:bCs/>
                <w:lang w:val="en-US"/>
              </w:rPr>
              <w:t>hrs</w:t>
            </w:r>
            <w:proofErr w:type="spellEnd"/>
            <w:r w:rsidRPr="002868DC">
              <w:rPr>
                <w:rFonts w:ascii="Arial" w:eastAsia="Times New Roman" w:hAnsi="Arial" w:cs="Arial"/>
                <w:b/>
                <w:bCs/>
                <w:lang w:val="en-US"/>
              </w:rPr>
              <w:t>)</w:t>
            </w:r>
          </w:p>
        </w:tc>
        <w:tc>
          <w:tcPr>
            <w:tcW w:w="2167" w:type="dxa"/>
            <w:tcBorders>
              <w:top w:val="single" w:sz="8" w:space="0" w:color="auto"/>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b/>
                <w:bCs/>
                <w:lang w:val="en-US"/>
              </w:rPr>
            </w:pPr>
            <w:r w:rsidRPr="002868DC">
              <w:rPr>
                <w:rFonts w:ascii="Arial" w:eastAsia="Times New Roman" w:hAnsi="Arial" w:cs="Arial"/>
                <w:b/>
                <w:bCs/>
                <w:lang w:val="en-US"/>
              </w:rPr>
              <w:t>Clinical AD status</w:t>
            </w:r>
          </w:p>
        </w:tc>
        <w:tc>
          <w:tcPr>
            <w:tcW w:w="1363" w:type="dxa"/>
            <w:tcBorders>
              <w:top w:val="single" w:sz="8" w:space="0" w:color="auto"/>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b/>
                <w:bCs/>
                <w:lang w:val="en-US"/>
              </w:rPr>
            </w:pPr>
            <w:r w:rsidRPr="002868DC">
              <w:rPr>
                <w:rFonts w:ascii="Arial" w:eastAsia="Times New Roman" w:hAnsi="Arial" w:cs="Arial"/>
                <w:b/>
                <w:bCs/>
                <w:lang w:val="en-US"/>
              </w:rPr>
              <w:t>Diagnosis</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w:t>
            </w:r>
          </w:p>
        </w:tc>
        <w:tc>
          <w:tcPr>
            <w:tcW w:w="983"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73</w:t>
            </w:r>
          </w:p>
        </w:tc>
        <w:tc>
          <w:tcPr>
            <w:tcW w:w="185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54</w:t>
            </w:r>
          </w:p>
        </w:tc>
        <w:tc>
          <w:tcPr>
            <w:tcW w:w="216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V,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IV, CAA</w:t>
            </w:r>
          </w:p>
        </w:tc>
        <w:tc>
          <w:tcPr>
            <w:tcW w:w="1363" w:type="dxa"/>
            <w:tcBorders>
              <w:top w:val="nil"/>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AD</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F</w:t>
            </w:r>
          </w:p>
        </w:tc>
        <w:tc>
          <w:tcPr>
            <w:tcW w:w="983"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89</w:t>
            </w:r>
          </w:p>
        </w:tc>
        <w:tc>
          <w:tcPr>
            <w:tcW w:w="185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59</w:t>
            </w:r>
          </w:p>
        </w:tc>
        <w:tc>
          <w:tcPr>
            <w:tcW w:w="216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VI,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V, CAA</w:t>
            </w:r>
          </w:p>
        </w:tc>
        <w:tc>
          <w:tcPr>
            <w:tcW w:w="1363" w:type="dxa"/>
            <w:tcBorders>
              <w:top w:val="nil"/>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AD</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w:t>
            </w:r>
          </w:p>
        </w:tc>
        <w:tc>
          <w:tcPr>
            <w:tcW w:w="983"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70</w:t>
            </w:r>
          </w:p>
        </w:tc>
        <w:tc>
          <w:tcPr>
            <w:tcW w:w="185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30</w:t>
            </w:r>
          </w:p>
        </w:tc>
        <w:tc>
          <w:tcPr>
            <w:tcW w:w="216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VI,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V, CAA</w:t>
            </w:r>
          </w:p>
        </w:tc>
        <w:tc>
          <w:tcPr>
            <w:tcW w:w="1363" w:type="dxa"/>
            <w:tcBorders>
              <w:top w:val="nil"/>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AD</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w:t>
            </w:r>
          </w:p>
        </w:tc>
        <w:tc>
          <w:tcPr>
            <w:tcW w:w="983"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69</w:t>
            </w:r>
          </w:p>
        </w:tc>
        <w:tc>
          <w:tcPr>
            <w:tcW w:w="185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30</w:t>
            </w:r>
          </w:p>
        </w:tc>
        <w:tc>
          <w:tcPr>
            <w:tcW w:w="216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VI,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V, CAA</w:t>
            </w:r>
          </w:p>
        </w:tc>
        <w:tc>
          <w:tcPr>
            <w:tcW w:w="1363" w:type="dxa"/>
            <w:tcBorders>
              <w:top w:val="nil"/>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AD</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98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8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216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36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Mean</w:t>
            </w:r>
          </w:p>
        </w:tc>
        <w:tc>
          <w:tcPr>
            <w:tcW w:w="1057"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 (75%)</w:t>
            </w:r>
          </w:p>
        </w:tc>
        <w:tc>
          <w:tcPr>
            <w:tcW w:w="983"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75,25</w:t>
            </w:r>
          </w:p>
        </w:tc>
        <w:tc>
          <w:tcPr>
            <w:tcW w:w="1857"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43,25</w:t>
            </w:r>
          </w:p>
        </w:tc>
        <w:tc>
          <w:tcPr>
            <w:tcW w:w="2167"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VI,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V, CAA</w:t>
            </w:r>
          </w:p>
        </w:tc>
        <w:tc>
          <w:tcPr>
            <w:tcW w:w="1363" w:type="dxa"/>
            <w:tcBorders>
              <w:top w:val="single" w:sz="8" w:space="0" w:color="auto"/>
              <w:left w:val="nil"/>
              <w:bottom w:val="single" w:sz="8"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AD</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98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8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216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36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58</w:t>
            </w:r>
          </w:p>
        </w:tc>
        <w:tc>
          <w:tcPr>
            <w:tcW w:w="1857" w:type="dxa"/>
            <w:tcBorders>
              <w:top w:val="single" w:sz="4" w:space="0" w:color="auto"/>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6</w:t>
            </w:r>
          </w:p>
        </w:tc>
        <w:tc>
          <w:tcPr>
            <w:tcW w:w="2167" w:type="dxa"/>
            <w:tcBorders>
              <w:top w:val="single" w:sz="4" w:space="0" w:color="auto"/>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I-II</w:t>
            </w:r>
          </w:p>
        </w:tc>
        <w:tc>
          <w:tcPr>
            <w:tcW w:w="1363" w:type="dxa"/>
            <w:tcBorders>
              <w:top w:val="single" w:sz="4" w:space="0" w:color="auto"/>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Ctrl</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w:t>
            </w:r>
          </w:p>
        </w:tc>
        <w:tc>
          <w:tcPr>
            <w:tcW w:w="983"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82</w:t>
            </w:r>
          </w:p>
        </w:tc>
        <w:tc>
          <w:tcPr>
            <w:tcW w:w="185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63</w:t>
            </w:r>
          </w:p>
        </w:tc>
        <w:tc>
          <w:tcPr>
            <w:tcW w:w="216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II,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I</w:t>
            </w:r>
          </w:p>
        </w:tc>
        <w:tc>
          <w:tcPr>
            <w:tcW w:w="1363" w:type="dxa"/>
            <w:tcBorders>
              <w:top w:val="nil"/>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Ctrl</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F</w:t>
            </w:r>
          </w:p>
        </w:tc>
        <w:tc>
          <w:tcPr>
            <w:tcW w:w="983"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89</w:t>
            </w:r>
          </w:p>
        </w:tc>
        <w:tc>
          <w:tcPr>
            <w:tcW w:w="185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12</w:t>
            </w:r>
          </w:p>
        </w:tc>
        <w:tc>
          <w:tcPr>
            <w:tcW w:w="2167" w:type="dxa"/>
            <w:tcBorders>
              <w:top w:val="nil"/>
              <w:left w:val="nil"/>
              <w:bottom w:val="single" w:sz="4"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w:t>
            </w:r>
          </w:p>
        </w:tc>
        <w:tc>
          <w:tcPr>
            <w:tcW w:w="1363" w:type="dxa"/>
            <w:tcBorders>
              <w:top w:val="nil"/>
              <w:left w:val="nil"/>
              <w:bottom w:val="single" w:sz="4"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Ctrl</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single" w:sz="8" w:space="0" w:color="auto"/>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w:t>
            </w:r>
          </w:p>
        </w:tc>
        <w:tc>
          <w:tcPr>
            <w:tcW w:w="983" w:type="dxa"/>
            <w:tcBorders>
              <w:top w:val="nil"/>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69</w:t>
            </w:r>
          </w:p>
        </w:tc>
        <w:tc>
          <w:tcPr>
            <w:tcW w:w="1857" w:type="dxa"/>
            <w:tcBorders>
              <w:top w:val="nil"/>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6</w:t>
            </w:r>
          </w:p>
        </w:tc>
        <w:tc>
          <w:tcPr>
            <w:tcW w:w="2167" w:type="dxa"/>
            <w:tcBorders>
              <w:top w:val="nil"/>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w:t>
            </w:r>
          </w:p>
        </w:tc>
        <w:tc>
          <w:tcPr>
            <w:tcW w:w="1363" w:type="dxa"/>
            <w:tcBorders>
              <w:top w:val="nil"/>
              <w:left w:val="nil"/>
              <w:bottom w:val="single" w:sz="8"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Ctrl</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0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98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85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2167"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1363"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r w:rsidR="008D696D" w:rsidRPr="002868DC" w:rsidTr="008D696D">
        <w:trPr>
          <w:trHeight w:val="355"/>
        </w:trPr>
        <w:tc>
          <w:tcPr>
            <w:tcW w:w="788"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c>
          <w:tcPr>
            <w:tcW w:w="8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Mean</w:t>
            </w:r>
          </w:p>
        </w:tc>
        <w:tc>
          <w:tcPr>
            <w:tcW w:w="1057"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M (75%)</w:t>
            </w:r>
          </w:p>
        </w:tc>
        <w:tc>
          <w:tcPr>
            <w:tcW w:w="983"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74,5</w:t>
            </w:r>
          </w:p>
        </w:tc>
        <w:tc>
          <w:tcPr>
            <w:tcW w:w="1857"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21,75</w:t>
            </w:r>
          </w:p>
        </w:tc>
        <w:tc>
          <w:tcPr>
            <w:tcW w:w="2167" w:type="dxa"/>
            <w:tcBorders>
              <w:top w:val="single" w:sz="8" w:space="0" w:color="auto"/>
              <w:left w:val="nil"/>
              <w:bottom w:val="single" w:sz="8" w:space="0" w:color="auto"/>
              <w:right w:val="single" w:sz="4"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proofErr w:type="spellStart"/>
            <w:r w:rsidRPr="002868DC">
              <w:rPr>
                <w:rFonts w:ascii="Arial" w:eastAsia="Times New Roman" w:hAnsi="Arial" w:cs="Arial"/>
                <w:lang w:val="en-US"/>
              </w:rPr>
              <w:t>Braak</w:t>
            </w:r>
            <w:proofErr w:type="spellEnd"/>
            <w:r w:rsidRPr="002868DC">
              <w:rPr>
                <w:rFonts w:ascii="Arial" w:eastAsia="Times New Roman" w:hAnsi="Arial" w:cs="Arial"/>
                <w:lang w:val="en-US"/>
              </w:rPr>
              <w:t xml:space="preserve"> I, </w:t>
            </w:r>
            <w:proofErr w:type="spellStart"/>
            <w:r w:rsidRPr="002868DC">
              <w:rPr>
                <w:rFonts w:ascii="Arial" w:eastAsia="Times New Roman" w:hAnsi="Arial" w:cs="Arial"/>
                <w:lang w:val="en-US"/>
              </w:rPr>
              <w:t>Thal</w:t>
            </w:r>
            <w:proofErr w:type="spellEnd"/>
            <w:r w:rsidRPr="002868DC">
              <w:rPr>
                <w:rFonts w:ascii="Arial" w:eastAsia="Times New Roman" w:hAnsi="Arial" w:cs="Arial"/>
                <w:lang w:val="en-US"/>
              </w:rPr>
              <w:t xml:space="preserve"> I</w:t>
            </w:r>
          </w:p>
        </w:tc>
        <w:tc>
          <w:tcPr>
            <w:tcW w:w="1363" w:type="dxa"/>
            <w:tcBorders>
              <w:top w:val="single" w:sz="8" w:space="0" w:color="auto"/>
              <w:left w:val="nil"/>
              <w:bottom w:val="single" w:sz="8" w:space="0" w:color="auto"/>
              <w:right w:val="single" w:sz="8" w:space="0" w:color="auto"/>
            </w:tcBorders>
            <w:shd w:val="clear" w:color="000000" w:fill="FFFFFF"/>
            <w:vAlign w:val="center"/>
            <w:hideMark/>
          </w:tcPr>
          <w:p w:rsidR="008D696D" w:rsidRPr="002868DC" w:rsidRDefault="008D696D" w:rsidP="00A928A3">
            <w:pPr>
              <w:jc w:val="both"/>
              <w:rPr>
                <w:rFonts w:ascii="Arial" w:eastAsia="Times New Roman" w:hAnsi="Arial" w:cs="Arial"/>
                <w:lang w:val="en-US"/>
              </w:rPr>
            </w:pPr>
            <w:r w:rsidRPr="002868DC">
              <w:rPr>
                <w:rFonts w:ascii="Arial" w:eastAsia="Times New Roman" w:hAnsi="Arial" w:cs="Arial"/>
                <w:lang w:val="en-US"/>
              </w:rPr>
              <w:t>Ctrl</w:t>
            </w:r>
          </w:p>
        </w:tc>
        <w:tc>
          <w:tcPr>
            <w:tcW w:w="789" w:type="dxa"/>
            <w:tcBorders>
              <w:top w:val="nil"/>
              <w:left w:val="nil"/>
              <w:bottom w:val="nil"/>
              <w:right w:val="nil"/>
            </w:tcBorders>
            <w:shd w:val="clear" w:color="000000" w:fill="FFFFFF"/>
            <w:noWrap/>
            <w:vAlign w:val="bottom"/>
            <w:hideMark/>
          </w:tcPr>
          <w:p w:rsidR="008D696D" w:rsidRPr="002868DC" w:rsidRDefault="008D696D" w:rsidP="00A928A3">
            <w:pPr>
              <w:jc w:val="both"/>
              <w:rPr>
                <w:rFonts w:ascii="Calibri" w:eastAsia="Times New Roman" w:hAnsi="Calibri" w:cs="Calibri"/>
                <w:color w:val="000000"/>
                <w:sz w:val="22"/>
                <w:szCs w:val="22"/>
                <w:lang w:val="en-US"/>
              </w:rPr>
            </w:pPr>
            <w:r w:rsidRPr="002868DC">
              <w:rPr>
                <w:rFonts w:ascii="Calibri" w:eastAsia="Times New Roman" w:hAnsi="Calibri" w:cs="Calibri"/>
                <w:color w:val="000000"/>
                <w:sz w:val="22"/>
                <w:szCs w:val="22"/>
                <w:lang w:val="en-US"/>
              </w:rPr>
              <w:t> </w:t>
            </w:r>
          </w:p>
        </w:tc>
      </w:tr>
    </w:tbl>
    <w:p w:rsidR="009C318E" w:rsidRPr="00D868B3" w:rsidRDefault="009C318E" w:rsidP="00D868B3">
      <w:pPr>
        <w:jc w:val="both"/>
        <w:rPr>
          <w:rFonts w:cstheme="minorHAnsi"/>
          <w:i/>
          <w:lang w:val="en-US"/>
        </w:rPr>
      </w:pPr>
      <w:r w:rsidRPr="00D868B3">
        <w:rPr>
          <w:rFonts w:cstheme="minorHAnsi"/>
          <w:i/>
          <w:lang w:val="en-US"/>
        </w:rPr>
        <w:lastRenderedPageBreak/>
        <w:t>Western blotting</w:t>
      </w:r>
    </w:p>
    <w:p w:rsidR="009C318E" w:rsidRPr="00FD5500" w:rsidRDefault="009C318E" w:rsidP="00FD5500">
      <w:pPr>
        <w:spacing w:line="360" w:lineRule="auto"/>
        <w:jc w:val="both"/>
        <w:rPr>
          <w:rFonts w:cs="Arial"/>
          <w:lang w:val="en-US"/>
        </w:rPr>
      </w:pPr>
      <w:r w:rsidRPr="00FD5500">
        <w:rPr>
          <w:rFonts w:cs="Arial"/>
          <w:lang w:val="en-US"/>
        </w:rPr>
        <w:t>Similar methods and material were used for this part. However, ad</w:t>
      </w:r>
      <w:r w:rsidR="00C9615A" w:rsidRPr="00FD5500">
        <w:rPr>
          <w:rFonts w:cs="Arial"/>
          <w:lang w:val="en-US"/>
        </w:rPr>
        <w:t>ditio</w:t>
      </w:r>
      <w:r w:rsidRPr="00FD5500">
        <w:rPr>
          <w:rFonts w:cs="Arial"/>
          <w:lang w:val="en-US"/>
        </w:rPr>
        <w:t xml:space="preserve">nal antibodies were </w:t>
      </w:r>
      <w:r w:rsidR="00C9615A" w:rsidRPr="00FD5500">
        <w:rPr>
          <w:rFonts w:cs="Arial"/>
          <w:lang w:val="en-US"/>
        </w:rPr>
        <w:t>used (</w:t>
      </w:r>
      <w:r w:rsidRPr="00FD5500">
        <w:rPr>
          <w:rFonts w:cs="Arial"/>
          <w:lang w:val="en-US"/>
        </w:rPr>
        <w:t xml:space="preserve">p-TAU </w:t>
      </w:r>
      <w:proofErr w:type="spellStart"/>
      <w:r w:rsidRPr="00FD5500">
        <w:rPr>
          <w:rFonts w:cs="Arial"/>
          <w:lang w:val="en-US"/>
        </w:rPr>
        <w:t>Thr</w:t>
      </w:r>
      <w:proofErr w:type="spellEnd"/>
      <w:r w:rsidRPr="00FD5500">
        <w:rPr>
          <w:rFonts w:cs="Arial"/>
          <w:lang w:val="en-US"/>
        </w:rPr>
        <w:t xml:space="preserve"> 212 44-740 G (1/1000, </w:t>
      </w:r>
      <w:proofErr w:type="spellStart"/>
      <w:r w:rsidRPr="00FD5500">
        <w:rPr>
          <w:rFonts w:cs="Arial"/>
          <w:lang w:val="en-US"/>
        </w:rPr>
        <w:t>Thermofisher</w:t>
      </w:r>
      <w:proofErr w:type="spellEnd"/>
      <w:r w:rsidRPr="00FD5500">
        <w:rPr>
          <w:rFonts w:cs="Arial"/>
          <w:lang w:val="en-US"/>
        </w:rPr>
        <w:t>), GSK3-β ab73173 (1/500, Abcam), CDK5 EP715Y (1/500</w:t>
      </w:r>
      <w:r w:rsidR="00C9615A" w:rsidRPr="00FD5500">
        <w:rPr>
          <w:rFonts w:cs="Arial"/>
          <w:lang w:val="en-US"/>
        </w:rPr>
        <w:t>, Abcam</w:t>
      </w:r>
      <w:r w:rsidRPr="00FD5500">
        <w:rPr>
          <w:rFonts w:cs="Arial"/>
          <w:lang w:val="en-US"/>
        </w:rPr>
        <w:t xml:space="preserve">), </w:t>
      </w:r>
      <w:r w:rsidR="00C9615A" w:rsidRPr="00FD5500">
        <w:rPr>
          <w:rFonts w:cs="Arial"/>
          <w:lang w:val="en-US"/>
        </w:rPr>
        <w:t>P35</w:t>
      </w:r>
      <w:r w:rsidRPr="00FD5500">
        <w:rPr>
          <w:rFonts w:cs="Arial"/>
          <w:lang w:val="en-US"/>
        </w:rPr>
        <w:t>/P25 C64B10 (1/500, Cell signaling), Total APP (C-</w:t>
      </w:r>
      <w:proofErr w:type="spellStart"/>
      <w:r w:rsidRPr="00FD5500">
        <w:rPr>
          <w:rFonts w:cs="Arial"/>
          <w:lang w:val="en-US"/>
        </w:rPr>
        <w:t>ter</w:t>
      </w:r>
      <w:proofErr w:type="spellEnd"/>
      <w:r w:rsidRPr="00FD5500">
        <w:rPr>
          <w:rFonts w:cs="Arial"/>
          <w:lang w:val="en-US"/>
        </w:rPr>
        <w:t>) clone 22c11</w:t>
      </w:r>
      <w:r w:rsidR="00C9615A" w:rsidRPr="00FD5500">
        <w:rPr>
          <w:rFonts w:cs="Arial"/>
          <w:lang w:val="en-US"/>
        </w:rPr>
        <w:t xml:space="preserve"> (1/1000, Millipore), p-APP Thr668 SAB4300153 (1/1000, Sigma</w:t>
      </w:r>
      <w:r w:rsidRPr="00FD5500">
        <w:rPr>
          <w:rFonts w:cs="Arial"/>
          <w:lang w:val="en-US"/>
        </w:rPr>
        <w:t xml:space="preserve">). Various secondary antibodies were also used (ECL Anti-mouse horseradish peroxidase linked, 1/2000, GE Healthcare; ECL Anti-rabbit </w:t>
      </w:r>
      <w:proofErr w:type="spellStart"/>
      <w:r w:rsidRPr="00FD5500">
        <w:rPr>
          <w:rFonts w:cs="Arial"/>
          <w:lang w:val="en-US"/>
        </w:rPr>
        <w:t>horseradishpPeroxidase</w:t>
      </w:r>
      <w:proofErr w:type="spellEnd"/>
      <w:r w:rsidRPr="00FD5500">
        <w:rPr>
          <w:rFonts w:cs="Arial"/>
          <w:lang w:val="en-US"/>
        </w:rPr>
        <w:t xml:space="preserve"> linked, 1/2000, GE Healthcare). Membranes were developed using enhanced chemiluminescence (Thermo Fisher Scientific). Signals were detected with Fusion FX7 (</w:t>
      </w:r>
      <w:proofErr w:type="spellStart"/>
      <w:r w:rsidRPr="00FD5500">
        <w:rPr>
          <w:rFonts w:cs="Arial"/>
          <w:lang w:val="en-US"/>
        </w:rPr>
        <w:t>Vilber</w:t>
      </w:r>
      <w:proofErr w:type="spellEnd"/>
      <w:r w:rsidRPr="00FD5500">
        <w:rPr>
          <w:rFonts w:cs="Arial"/>
          <w:lang w:val="en-US"/>
        </w:rPr>
        <w:t xml:space="preserve"> </w:t>
      </w:r>
      <w:proofErr w:type="spellStart"/>
      <w:r w:rsidRPr="00FD5500">
        <w:rPr>
          <w:rFonts w:cs="Arial"/>
          <w:lang w:val="en-US"/>
        </w:rPr>
        <w:t>Lourmat</w:t>
      </w:r>
      <w:proofErr w:type="spellEnd"/>
      <w:r w:rsidRPr="00FD5500">
        <w:rPr>
          <w:rFonts w:cs="Arial"/>
          <w:lang w:val="en-US"/>
        </w:rPr>
        <w:t>) and analyzed and quantified using ImageJ (NIH).</w:t>
      </w:r>
    </w:p>
    <w:p w:rsidR="00C9615A" w:rsidRPr="00D868B3" w:rsidRDefault="00C9615A" w:rsidP="00D868B3">
      <w:pPr>
        <w:widowControl w:val="0"/>
        <w:autoSpaceDE w:val="0"/>
        <w:autoSpaceDN w:val="0"/>
        <w:adjustRightInd w:val="0"/>
        <w:jc w:val="both"/>
        <w:rPr>
          <w:rFonts w:cstheme="minorHAnsi"/>
          <w:i/>
          <w:lang w:val="en-US"/>
        </w:rPr>
      </w:pPr>
    </w:p>
    <w:p w:rsidR="00C9615A" w:rsidRPr="00D868B3" w:rsidRDefault="00C9615A" w:rsidP="00D868B3">
      <w:pPr>
        <w:widowControl w:val="0"/>
        <w:autoSpaceDE w:val="0"/>
        <w:autoSpaceDN w:val="0"/>
        <w:adjustRightInd w:val="0"/>
        <w:jc w:val="both"/>
        <w:rPr>
          <w:rFonts w:cstheme="minorHAnsi"/>
          <w:i/>
          <w:lang w:val="en-US"/>
        </w:rPr>
      </w:pPr>
      <w:r w:rsidRPr="00D868B3">
        <w:rPr>
          <w:rFonts w:cstheme="minorHAnsi"/>
          <w:i/>
          <w:lang w:val="en-US"/>
        </w:rPr>
        <w:t>ELISA</w:t>
      </w:r>
    </w:p>
    <w:p w:rsidR="00C9615A" w:rsidRPr="00FD5500" w:rsidRDefault="00C9615A" w:rsidP="00FD5500">
      <w:pPr>
        <w:spacing w:line="360" w:lineRule="auto"/>
        <w:jc w:val="both"/>
        <w:rPr>
          <w:rFonts w:cs="Arial"/>
          <w:lang w:val="en-US"/>
        </w:rPr>
      </w:pPr>
      <w:r w:rsidRPr="00FD5500">
        <w:rPr>
          <w:rFonts w:cs="Arial"/>
          <w:lang w:val="en-US"/>
        </w:rPr>
        <w:t xml:space="preserve">Hyperphosphorylated Tau and total TAU protein were quantified using the </w:t>
      </w:r>
      <w:proofErr w:type="spellStart"/>
      <w:r w:rsidRPr="00FD5500">
        <w:rPr>
          <w:rFonts w:cs="Arial"/>
          <w:lang w:val="en-US"/>
        </w:rPr>
        <w:t>Innogenetics</w:t>
      </w:r>
      <w:proofErr w:type="spellEnd"/>
      <w:r w:rsidRPr="00FD5500">
        <w:rPr>
          <w:rFonts w:cs="Arial"/>
          <w:lang w:val="en-US"/>
        </w:rPr>
        <w:t xml:space="preserve"> Phospho-</w:t>
      </w:r>
    </w:p>
    <w:p w:rsidR="00C9615A" w:rsidRPr="00FD5500" w:rsidRDefault="00C9615A" w:rsidP="00FD5500">
      <w:pPr>
        <w:spacing w:line="360" w:lineRule="auto"/>
        <w:jc w:val="both"/>
        <w:rPr>
          <w:rFonts w:cs="Arial"/>
          <w:lang w:val="en-US"/>
        </w:rPr>
      </w:pPr>
      <w:r w:rsidRPr="00FD5500">
        <w:rPr>
          <w:rFonts w:cs="Arial"/>
          <w:lang w:val="en-US"/>
        </w:rPr>
        <w:t xml:space="preserve"> the MSD </w:t>
      </w:r>
      <w:proofErr w:type="spellStart"/>
      <w:r w:rsidRPr="00FD5500">
        <w:rPr>
          <w:rFonts w:cs="Arial"/>
          <w:lang w:val="en-US"/>
        </w:rPr>
        <w:t>Phospho</w:t>
      </w:r>
      <w:proofErr w:type="spellEnd"/>
      <w:r w:rsidRPr="00FD5500">
        <w:rPr>
          <w:rFonts w:cs="Arial"/>
          <w:lang w:val="en-US"/>
        </w:rPr>
        <w:t xml:space="preserve"> (Thr231)/Total Tau Kit (Meso Scale Diagnostics). The ELISA was performed according to the kit manufacturer’s instructions in each case.</w:t>
      </w:r>
    </w:p>
    <w:p w:rsidR="00C9615A" w:rsidRPr="00D868B3" w:rsidRDefault="00C9615A" w:rsidP="00D868B3">
      <w:pPr>
        <w:widowControl w:val="0"/>
        <w:autoSpaceDE w:val="0"/>
        <w:autoSpaceDN w:val="0"/>
        <w:adjustRightInd w:val="0"/>
        <w:jc w:val="both"/>
        <w:rPr>
          <w:rFonts w:cstheme="minorHAnsi"/>
          <w:lang w:val="en-US"/>
        </w:rPr>
      </w:pPr>
    </w:p>
    <w:p w:rsidR="00C9615A" w:rsidRPr="00D868B3" w:rsidRDefault="00C9615A" w:rsidP="00D868B3">
      <w:pPr>
        <w:jc w:val="both"/>
        <w:rPr>
          <w:rFonts w:eastAsia="Times New Roman" w:cstheme="minorHAnsi"/>
          <w:i/>
          <w:lang w:val="en-US" w:eastAsia="fr-FR"/>
        </w:rPr>
      </w:pPr>
      <w:proofErr w:type="spellStart"/>
      <w:r w:rsidRPr="00D868B3">
        <w:rPr>
          <w:rFonts w:eastAsia="Times New Roman" w:cstheme="minorHAnsi"/>
          <w:i/>
          <w:lang w:val="en-US" w:eastAsia="fr-FR"/>
        </w:rPr>
        <w:t>Leucettine</w:t>
      </w:r>
      <w:proofErr w:type="spellEnd"/>
      <w:r w:rsidRPr="00D868B3">
        <w:rPr>
          <w:rFonts w:eastAsia="Times New Roman" w:cstheme="minorHAnsi"/>
          <w:i/>
          <w:lang w:val="en-US" w:eastAsia="fr-FR"/>
        </w:rPr>
        <w:t xml:space="preserve"> </w:t>
      </w:r>
      <w:proofErr w:type="spellStart"/>
      <w:r w:rsidRPr="00D868B3">
        <w:rPr>
          <w:rFonts w:eastAsia="Times New Roman" w:cstheme="minorHAnsi"/>
          <w:i/>
          <w:lang w:val="en-US" w:eastAsia="fr-FR"/>
        </w:rPr>
        <w:t>LeuI</w:t>
      </w:r>
      <w:proofErr w:type="spellEnd"/>
      <w:r w:rsidRPr="00D868B3">
        <w:rPr>
          <w:rFonts w:eastAsia="Times New Roman" w:cstheme="minorHAnsi"/>
          <w:i/>
          <w:lang w:val="en-US" w:eastAsia="fr-FR"/>
        </w:rPr>
        <w:t xml:space="preserve"> treatment</w:t>
      </w:r>
    </w:p>
    <w:p w:rsidR="00C9615A" w:rsidRPr="00FD5500" w:rsidRDefault="00C9615A" w:rsidP="00FD5500">
      <w:pPr>
        <w:spacing w:line="360" w:lineRule="auto"/>
        <w:jc w:val="both"/>
        <w:rPr>
          <w:rFonts w:cs="Arial"/>
          <w:lang w:val="en-US"/>
        </w:rPr>
      </w:pPr>
      <w:r w:rsidRPr="00FD5500">
        <w:rPr>
          <w:rFonts w:cs="Arial"/>
          <w:lang w:val="en-US"/>
        </w:rPr>
        <w:t>The pre-weighed compound was dissolved in DMSO/PEG300/water (5/35/60) to a final concentration of 2 mg/mL for a dose of 20 mg/kg. The formulation was prepared on the day of the in vivo experiment. The mice received five intraperitoneal injections per week for four weeks.</w:t>
      </w:r>
    </w:p>
    <w:p w:rsidR="00C9615A" w:rsidRDefault="00C9615A" w:rsidP="00C9615A">
      <w:pPr>
        <w:widowControl w:val="0"/>
        <w:autoSpaceDE w:val="0"/>
        <w:autoSpaceDN w:val="0"/>
        <w:adjustRightInd w:val="0"/>
        <w:spacing w:line="360" w:lineRule="auto"/>
        <w:jc w:val="both"/>
        <w:rPr>
          <w:rFonts w:cs="Arial"/>
          <w:lang w:val="en-US"/>
        </w:rPr>
      </w:pPr>
    </w:p>
    <w:p w:rsidR="00C9615A" w:rsidRDefault="00C9615A" w:rsidP="009C318E">
      <w:pPr>
        <w:widowControl w:val="0"/>
        <w:autoSpaceDE w:val="0"/>
        <w:autoSpaceDN w:val="0"/>
        <w:adjustRightInd w:val="0"/>
        <w:spacing w:line="360" w:lineRule="auto"/>
        <w:jc w:val="both"/>
        <w:rPr>
          <w:rFonts w:cs="Arial"/>
          <w:lang w:val="en-US"/>
        </w:rPr>
      </w:pPr>
    </w:p>
    <w:p w:rsidR="00C9615A" w:rsidRPr="004F7750" w:rsidRDefault="00C9615A" w:rsidP="009C318E">
      <w:pPr>
        <w:widowControl w:val="0"/>
        <w:autoSpaceDE w:val="0"/>
        <w:autoSpaceDN w:val="0"/>
        <w:adjustRightInd w:val="0"/>
        <w:spacing w:line="360" w:lineRule="auto"/>
        <w:jc w:val="both"/>
        <w:rPr>
          <w:rFonts w:cs="Arial"/>
          <w:b/>
          <w:lang w:val="en-US"/>
        </w:rPr>
      </w:pPr>
    </w:p>
    <w:p w:rsidR="00A5288A" w:rsidRDefault="00A5288A" w:rsidP="00BD3FD9">
      <w:pPr>
        <w:jc w:val="both"/>
        <w:rPr>
          <w:lang w:val="en-US"/>
        </w:rPr>
      </w:pPr>
    </w:p>
    <w:p w:rsidR="00A5288A" w:rsidRDefault="00A5288A" w:rsidP="00BD3FD9">
      <w:pPr>
        <w:jc w:val="both"/>
        <w:rPr>
          <w:lang w:val="en-US"/>
        </w:rPr>
      </w:pPr>
    </w:p>
    <w:p w:rsidR="00A5288A" w:rsidRPr="008D2E28" w:rsidRDefault="00A5288A" w:rsidP="00BD3FD9">
      <w:pPr>
        <w:jc w:val="both"/>
        <w:rPr>
          <w:lang w:val="en-US"/>
        </w:rPr>
      </w:pPr>
    </w:p>
    <w:sectPr w:rsidR="00A5288A" w:rsidRPr="008D2E28" w:rsidSect="001549DD">
      <w:footerReference w:type="default" r:id="rId6"/>
      <w:pgSz w:w="12240" w:h="15840"/>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575" w:rsidRDefault="00B43575" w:rsidP="001549DD">
      <w:r>
        <w:separator/>
      </w:r>
    </w:p>
  </w:endnote>
  <w:endnote w:type="continuationSeparator" w:id="0">
    <w:p w:rsidR="00B43575" w:rsidRDefault="00B43575" w:rsidP="0015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640988"/>
      <w:docPartObj>
        <w:docPartGallery w:val="Page Numbers (Bottom of Page)"/>
        <w:docPartUnique/>
      </w:docPartObj>
    </w:sdtPr>
    <w:sdtEndPr/>
    <w:sdtContent>
      <w:p w:rsidR="001549DD" w:rsidRDefault="001549DD">
        <w:pPr>
          <w:pStyle w:val="Pieddepage"/>
          <w:jc w:val="right"/>
        </w:pPr>
        <w:r>
          <w:fldChar w:fldCharType="begin"/>
        </w:r>
        <w:r>
          <w:instrText>PAGE   \* MERGEFORMAT</w:instrText>
        </w:r>
        <w:r>
          <w:fldChar w:fldCharType="separate"/>
        </w:r>
        <w:r>
          <w:t>2</w:t>
        </w:r>
        <w:r>
          <w:fldChar w:fldCharType="end"/>
        </w:r>
      </w:p>
    </w:sdtContent>
  </w:sdt>
  <w:p w:rsidR="001549DD" w:rsidRDefault="00154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575" w:rsidRDefault="00B43575" w:rsidP="001549DD">
      <w:r>
        <w:separator/>
      </w:r>
    </w:p>
  </w:footnote>
  <w:footnote w:type="continuationSeparator" w:id="0">
    <w:p w:rsidR="00B43575" w:rsidRDefault="00B43575" w:rsidP="0015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97"/>
    <w:rsid w:val="000C3BFF"/>
    <w:rsid w:val="001141C0"/>
    <w:rsid w:val="001549DD"/>
    <w:rsid w:val="001B3A7A"/>
    <w:rsid w:val="001E3984"/>
    <w:rsid w:val="00223B97"/>
    <w:rsid w:val="00301C99"/>
    <w:rsid w:val="00481400"/>
    <w:rsid w:val="00563DE1"/>
    <w:rsid w:val="005E2F39"/>
    <w:rsid w:val="005E7A86"/>
    <w:rsid w:val="00666ECB"/>
    <w:rsid w:val="00693F41"/>
    <w:rsid w:val="007430A8"/>
    <w:rsid w:val="007A19E7"/>
    <w:rsid w:val="00824B04"/>
    <w:rsid w:val="00852462"/>
    <w:rsid w:val="008D2E28"/>
    <w:rsid w:val="008D696D"/>
    <w:rsid w:val="009464AB"/>
    <w:rsid w:val="009C318E"/>
    <w:rsid w:val="00A31700"/>
    <w:rsid w:val="00A446D6"/>
    <w:rsid w:val="00A46897"/>
    <w:rsid w:val="00A47A54"/>
    <w:rsid w:val="00A5288A"/>
    <w:rsid w:val="00A92089"/>
    <w:rsid w:val="00B30B4A"/>
    <w:rsid w:val="00B43575"/>
    <w:rsid w:val="00B94577"/>
    <w:rsid w:val="00BD3FD9"/>
    <w:rsid w:val="00C63CDB"/>
    <w:rsid w:val="00C9615A"/>
    <w:rsid w:val="00CF367A"/>
    <w:rsid w:val="00D868B3"/>
    <w:rsid w:val="00D9085F"/>
    <w:rsid w:val="00E24853"/>
    <w:rsid w:val="00E71B49"/>
    <w:rsid w:val="00FD5500"/>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A7BD"/>
  <w15:chartTrackingRefBased/>
  <w15:docId w15:val="{2657D8FD-D048-4591-9151-73CAA4AF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897"/>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2E28"/>
    <w:pPr>
      <w:spacing w:before="100" w:beforeAutospacing="1" w:after="100" w:afterAutospacing="1"/>
    </w:pPr>
    <w:rPr>
      <w:rFonts w:ascii="Times New Roman" w:eastAsia="Times New Roman" w:hAnsi="Times New Roman" w:cs="Times New Roman"/>
      <w:lang w:val="en-US"/>
    </w:rPr>
  </w:style>
  <w:style w:type="paragraph" w:styleId="Paragraphedeliste">
    <w:name w:val="List Paragraph"/>
    <w:basedOn w:val="Normal"/>
    <w:uiPriority w:val="34"/>
    <w:qFormat/>
    <w:rsid w:val="00A5288A"/>
    <w:pPr>
      <w:ind w:left="720"/>
      <w:contextualSpacing/>
    </w:pPr>
  </w:style>
  <w:style w:type="paragraph" w:styleId="En-tte">
    <w:name w:val="header"/>
    <w:basedOn w:val="Normal"/>
    <w:link w:val="En-tteCar"/>
    <w:uiPriority w:val="99"/>
    <w:unhideWhenUsed/>
    <w:rsid w:val="001549DD"/>
    <w:pPr>
      <w:tabs>
        <w:tab w:val="center" w:pos="4536"/>
        <w:tab w:val="right" w:pos="9072"/>
      </w:tabs>
    </w:pPr>
  </w:style>
  <w:style w:type="character" w:customStyle="1" w:styleId="En-tteCar">
    <w:name w:val="En-tête Car"/>
    <w:basedOn w:val="Policepardfaut"/>
    <w:link w:val="En-tte"/>
    <w:uiPriority w:val="99"/>
    <w:rsid w:val="001549DD"/>
    <w:rPr>
      <w:sz w:val="24"/>
      <w:szCs w:val="24"/>
      <w:lang w:val="fr-FR"/>
    </w:rPr>
  </w:style>
  <w:style w:type="paragraph" w:styleId="Pieddepage">
    <w:name w:val="footer"/>
    <w:basedOn w:val="Normal"/>
    <w:link w:val="PieddepageCar"/>
    <w:uiPriority w:val="99"/>
    <w:unhideWhenUsed/>
    <w:rsid w:val="001549DD"/>
    <w:pPr>
      <w:tabs>
        <w:tab w:val="center" w:pos="4536"/>
        <w:tab w:val="right" w:pos="9072"/>
      </w:tabs>
    </w:pPr>
  </w:style>
  <w:style w:type="character" w:customStyle="1" w:styleId="PieddepageCar">
    <w:name w:val="Pied de page Car"/>
    <w:basedOn w:val="Policepardfaut"/>
    <w:link w:val="Pieddepage"/>
    <w:uiPriority w:val="99"/>
    <w:rsid w:val="001549DD"/>
    <w:rPr>
      <w:sz w:val="24"/>
      <w:szCs w:val="24"/>
      <w:lang w:val="fr-FR"/>
    </w:rPr>
  </w:style>
  <w:style w:type="character" w:styleId="Numrodeligne">
    <w:name w:val="line number"/>
    <w:basedOn w:val="Policepardfaut"/>
    <w:uiPriority w:val="99"/>
    <w:semiHidden/>
    <w:unhideWhenUsed/>
    <w:rsid w:val="0015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36577">
      <w:bodyDiv w:val="1"/>
      <w:marLeft w:val="0"/>
      <w:marRight w:val="0"/>
      <w:marTop w:val="0"/>
      <w:marBottom w:val="0"/>
      <w:divBdr>
        <w:top w:val="none" w:sz="0" w:space="0" w:color="auto"/>
        <w:left w:val="none" w:sz="0" w:space="0" w:color="auto"/>
        <w:bottom w:val="none" w:sz="0" w:space="0" w:color="auto"/>
        <w:right w:val="none" w:sz="0" w:space="0" w:color="auto"/>
      </w:divBdr>
    </w:div>
    <w:div w:id="1210261254">
      <w:bodyDiv w:val="1"/>
      <w:marLeft w:val="0"/>
      <w:marRight w:val="0"/>
      <w:marTop w:val="0"/>
      <w:marBottom w:val="0"/>
      <w:divBdr>
        <w:top w:val="none" w:sz="0" w:space="0" w:color="auto"/>
        <w:left w:val="none" w:sz="0" w:space="0" w:color="auto"/>
        <w:bottom w:val="none" w:sz="0" w:space="0" w:color="auto"/>
        <w:right w:val="none" w:sz="0" w:space="0" w:color="auto"/>
      </w:divBdr>
    </w:div>
    <w:div w:id="1513910106">
      <w:bodyDiv w:val="1"/>
      <w:marLeft w:val="0"/>
      <w:marRight w:val="0"/>
      <w:marTop w:val="0"/>
      <w:marBottom w:val="0"/>
      <w:divBdr>
        <w:top w:val="none" w:sz="0" w:space="0" w:color="auto"/>
        <w:left w:val="none" w:sz="0" w:space="0" w:color="auto"/>
        <w:bottom w:val="none" w:sz="0" w:space="0" w:color="auto"/>
        <w:right w:val="none" w:sz="0" w:space="0" w:color="auto"/>
      </w:divBdr>
    </w:div>
    <w:div w:id="1548910127">
      <w:bodyDiv w:val="1"/>
      <w:marLeft w:val="0"/>
      <w:marRight w:val="0"/>
      <w:marTop w:val="0"/>
      <w:marBottom w:val="0"/>
      <w:divBdr>
        <w:top w:val="none" w:sz="0" w:space="0" w:color="auto"/>
        <w:left w:val="none" w:sz="0" w:space="0" w:color="auto"/>
        <w:bottom w:val="none" w:sz="0" w:space="0" w:color="auto"/>
        <w:right w:val="none" w:sz="0" w:space="0" w:color="auto"/>
      </w:divBdr>
    </w:div>
    <w:div w:id="1910000835">
      <w:bodyDiv w:val="1"/>
      <w:marLeft w:val="0"/>
      <w:marRight w:val="0"/>
      <w:marTop w:val="0"/>
      <w:marBottom w:val="0"/>
      <w:divBdr>
        <w:top w:val="none" w:sz="0" w:space="0" w:color="auto"/>
        <w:left w:val="none" w:sz="0" w:space="0" w:color="auto"/>
        <w:bottom w:val="none" w:sz="0" w:space="0" w:color="auto"/>
        <w:right w:val="none" w:sz="0" w:space="0" w:color="auto"/>
      </w:divBdr>
    </w:div>
    <w:div w:id="2116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1611</Words>
  <Characters>8863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SOUCHET Benoit 245671</dc:creator>
  <cp:keywords/>
  <dc:description/>
  <cp:lastModifiedBy>Benoit Souchet</cp:lastModifiedBy>
  <cp:revision>14</cp:revision>
  <dcterms:created xsi:type="dcterms:W3CDTF">2018-05-11T13:26:00Z</dcterms:created>
  <dcterms:modified xsi:type="dcterms:W3CDTF">2019-02-18T16:28:00Z</dcterms:modified>
</cp:coreProperties>
</file>