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FE6A69" w14:textId="282F1CF1" w:rsidR="00FC261B" w:rsidRDefault="002C649D" w:rsidP="00E959F8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  <w:r>
        <w:rPr>
          <w:rFonts w:ascii="Times New Roman" w:eastAsia="Arial Unicode MS" w:hAnsi="Times New Roman" w:cs="Times New Roman"/>
          <w:b/>
          <w:bCs/>
          <w:noProof/>
          <w:color w:val="000000" w:themeColor="text1"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27614B4" wp14:editId="154A7BA9">
                <wp:simplePos x="0" y="0"/>
                <wp:positionH relativeFrom="column">
                  <wp:posOffset>15875</wp:posOffset>
                </wp:positionH>
                <wp:positionV relativeFrom="paragraph">
                  <wp:posOffset>416560</wp:posOffset>
                </wp:positionV>
                <wp:extent cx="3578225" cy="1401445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8225" cy="140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20A4E2" w14:textId="372D630D" w:rsidR="002C649D" w:rsidRDefault="002C649D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33DB8EC" wp14:editId="1B1D6E0A">
                                  <wp:extent cx="2042661" cy="1307735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Supplementary figure 1.tif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560" cy="1337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type w14:anchorId="327614B4"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1.25pt;margin-top:32.8pt;width:281.75pt;height:110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WsIncCAABaBQAADgAAAGRycy9lMm9Eb2MueG1srFRRbxMxDH5H4j9EeWfXlpaOatepbBpCmraJ&#10;De05zSXtiSQOidu78utxcteuFF6GeLlz7M+O/dnOxWVrDduqEGtwJR+eDThTTkJVu1XJvz3dvDvn&#10;LKJwlTDgVMl3KvLL+ds3F42fqRGswVQqMAri4qzxJV8j+llRRLlWVsQz8MqRUUOwAukYVkUVREPR&#10;rSlGg8GHooFQ+QBSxUja687I5zm+1krivdZRITMlp9wwf0P+LtO3mF+I2SoIv65ln4b4hyysqB1d&#10;egh1LVCwTaj/CGVrGSCCxjMJtgCta6lyDVTNcHBSzeNaeJVrIXKiP9AU/19Yebd9CKyuSj7lzAlL&#10;LXpSLbJP0LJpYqfxcUagR08wbElNXd7rIylT0a0ONv2pHEZ24nl34DYFk6R8P5mej0YTziTZhuPB&#10;cDyepDjFi7sPET8rsCwJJQ/UvMyp2N5G7KB7SLrNwU1tTG6gcb8pKGanUXkCeu9USZdxlnBnVPIy&#10;7qvSxEBOPCny7KkrE9hW0NQIKZXDXHOOS+iE0nT3axx7fHLtsnqN88Ej3wwOD862dhAySydpV9/3&#10;KesOT1Qf1Z1EbJdt3+ElVDtqcIBuQaKXNzU14VZEfBCBNoJ6SluO9/TRBpqSQy9xtobw82/6hKdB&#10;JStnDW1YyeOPjQiKM/PF0Qh/pBFIK5kP48l0RIdwbFkeW9zGXgG1Y0jviZdZTHg0e1EHsM/0GCzS&#10;rWQSTtLdJce9eIXd3tNjItVikUG0hF7grXv0MoVO9KYRe2qfRfD9HCKN8B3sd1HMTsaxwyZPB4sN&#10;gq7zrCaCO1Z74mmB87T3j016IY7PGfXyJM5/AQAA//8DAFBLAwQUAAYACAAAACEAtFWMp9wAAAAI&#10;AQAADwAAAGRycy9kb3ducmV2LnhtbEyPwU7DMBBE70j9B2srcaM2hVglxKkQiCuI0lbqzY23SUS8&#10;jmK3CX/PcoLjzoxm3xTryXfigkNsAxm4XSgQSFVwLdUGtp+vNysQMVlytguEBr4xwrqcXRU2d2Gk&#10;D7xsUi24hGJuDTQp9bmUsWrQ27gIPRJ7pzB4m/gcaukGO3K57+RSKS29bYk/NLbH5warr83ZG9i9&#10;nQ77e/Vev/isH8OkJPkHacz1fHp6BJFwSn9h+MVndCiZ6RjO5KLoDCwzDhrQmQbBdqY1TzuyvtJ3&#10;IMtC/h9Q/gAAAP//AwBQSwECLQAUAAYACAAAACEA5JnDwPsAAADhAQAAEwAAAAAAAAAAAAAAAAAA&#10;AAAAW0NvbnRlbnRfVHlwZXNdLnhtbFBLAQItABQABgAIAAAAIQAjsmrh1wAAAJQBAAALAAAAAAAA&#10;AAAAAAAAACwBAABfcmVscy8ucmVsc1BLAQItABQABgAIAAAAIQBq1awidwIAAFoFAAAOAAAAAAAA&#10;AAAAAAAAACwCAABkcnMvZTJvRG9jLnhtbFBLAQItABQABgAIAAAAIQC0VYyn3AAAAAgBAAAPAAAA&#10;AAAAAAAAAAAAAM8EAABkcnMvZG93bnJldi54bWxQSwUGAAAAAAQABADzAAAA2AUAAAAA&#10;" filled="f" stroked="f">
                <v:textbox>
                  <w:txbxContent>
                    <w:p w14:paraId="7320A4E2" w14:textId="372D630D" w:rsidR="002C649D" w:rsidRDefault="002C649D">
                      <w:r>
                        <w:rPr>
                          <w:noProof/>
                        </w:rPr>
                        <w:drawing>
                          <wp:inline distT="0" distB="0" distL="0" distR="0" wp14:anchorId="633DB8EC" wp14:editId="1B1D6E0A">
                            <wp:extent cx="2042661" cy="1307735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Supplementary figure 1.tif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9560" cy="1337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59F8">
        <w:rPr>
          <w:rFonts w:ascii="Times New Roman" w:eastAsia="Arial Unicode MS" w:hAnsi="Times New Roman" w:cs="Times New Roman"/>
          <w:b/>
          <w:bCs/>
          <w:color w:val="000000" w:themeColor="text1"/>
        </w:rPr>
        <w:t xml:space="preserve">Additional file 1: </w:t>
      </w:r>
      <w:r w:rsidR="00FC261B" w:rsidRPr="00055C25">
        <w:rPr>
          <w:rFonts w:ascii="Times New Roman" w:eastAsia="Arial Unicode MS" w:hAnsi="Times New Roman" w:cs="Times New Roman"/>
          <w:b/>
          <w:bCs/>
          <w:color w:val="000000" w:themeColor="text1"/>
        </w:rPr>
        <w:t>Supplementary Figure</w:t>
      </w:r>
      <w:r w:rsidR="00E959F8">
        <w:rPr>
          <w:rFonts w:ascii="Times New Roman" w:eastAsia="Arial Unicode MS" w:hAnsi="Times New Roman" w:cs="Times New Roman"/>
          <w:b/>
          <w:bCs/>
          <w:color w:val="000000" w:themeColor="text1"/>
        </w:rPr>
        <w:t>s</w:t>
      </w:r>
    </w:p>
    <w:p w14:paraId="4ED86A19" w14:textId="6A50040F" w:rsidR="002C649D" w:rsidRDefault="002C649D" w:rsidP="00E959F8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</w:p>
    <w:p w14:paraId="4FE462C2" w14:textId="77777777" w:rsidR="002C649D" w:rsidRDefault="002C649D" w:rsidP="00E959F8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</w:p>
    <w:p w14:paraId="4ED703F6" w14:textId="77777777" w:rsidR="002C649D" w:rsidRDefault="002C649D" w:rsidP="00E959F8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</w:p>
    <w:p w14:paraId="6576CCCC" w14:textId="77777777" w:rsidR="003E2256" w:rsidRDefault="003E2256" w:rsidP="00A3598A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</w:p>
    <w:p w14:paraId="7A8CE126" w14:textId="75CA83B3" w:rsidR="002C649D" w:rsidRDefault="003E2256" w:rsidP="00A3598A">
      <w:pPr>
        <w:spacing w:after="120" w:line="480" w:lineRule="auto"/>
        <w:jc w:val="both"/>
        <w:rPr>
          <w:rFonts w:asciiTheme="majorBidi" w:eastAsia="Arial Unicode MS" w:hAnsiTheme="majorBidi" w:cstheme="majorBidi"/>
          <w:color w:val="000000" w:themeColor="text1"/>
        </w:rPr>
      </w:pPr>
      <w:r>
        <w:rPr>
          <w:rFonts w:ascii="Times New Roman" w:eastAsia="Arial Unicode MS" w:hAnsi="Times New Roman" w:cs="Times New Roman"/>
          <w:b/>
          <w:bCs/>
          <w:noProof/>
          <w:color w:val="000000" w:themeColor="text1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672AD5" wp14:editId="178CD8EF">
                <wp:simplePos x="0" y="0"/>
                <wp:positionH relativeFrom="column">
                  <wp:posOffset>-139700</wp:posOffset>
                </wp:positionH>
                <wp:positionV relativeFrom="paragraph">
                  <wp:posOffset>1078230</wp:posOffset>
                </wp:positionV>
                <wp:extent cx="6102985" cy="26670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298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74B595" w14:textId="1FA63E3A" w:rsidR="00E959F8" w:rsidRDefault="001A27B2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47AE0B37" wp14:editId="01CA8E38">
                                  <wp:extent cx="5228475" cy="2492408"/>
                                  <wp:effectExtent l="0" t="0" r="444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upplementary figure 2.tif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71601" cy="2512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5E672AD5" id="Text Box 1" o:spid="_x0000_s1027" type="#_x0000_t202" style="position:absolute;left:0;text-align:left;margin-left:-11pt;margin-top:84.9pt;width:480.55pt;height:21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vHUoXgCAABhBQAADgAAAGRycy9lMm9Eb2MueG1srFTfT9swEH6ftP/B8vtIWkGBihR1IKZJCBBl&#10;4tl1bBrN9nn2tUn31+/spKVje2HaS2LffffruztfXHbWsI0KsQFX8dFRyZlyEurGvVT829PNpzPO&#10;IgpXCwNOVXyrIr+cffxw0fqpGsMKTK0CIycuTltf8RWinxZFlCtlRTwCrxwpNQQrkK7hpaiDaMm7&#10;NcW4LCdFC6H2AaSKkaTXvZLPsn+tlcR7raNCZipOuWH+hvxdpm8xuxDTlyD8qpFDGuIfsrCicRR0&#10;7+paoGDr0PzhyjYyQASNRxJsAVo3UuUaqJpR+aaaxUp4lWshcqLf0xT/n1t5t3kIrKmpd5w5YalF&#10;T6pD9hk6NkrstD5OCbTwBMOOxAk5yCMJU9GdDjb9qRxGeuJ5u+c2OZMknIzK8fnZCWeSdOPJ5LQs&#10;M/vFq7kPEb8osCwdKh6oeZlTsbmNSCEJuoOkaA5uGmNyA437TUDAXqLyBAzWqZI+43zCrVHJyrhH&#10;pYmBnHgS5NlTVyawjaCpEVIqh7nm7JfQCaUp9nsMB3wy7bN6j/HeIkcGh3tj2zgImaU3adffdynr&#10;Hk/8HdSdjtgtu6H1Q0OXUG+pzwH6PYle3jTUi1sR8UEEWgxqLS073tNHG2grDsOJsxWEn3+TJzzN&#10;K2k5a2nRKh5/rEVQnJmvjib5fHR8nDYzX45PTsd0CYea5aHGre0VUFdoWim7fEx4NLujDmCf6U2Y&#10;p6ikEk5S7Irj7niF/frTmyLVfJ5BtIte4K1beJlcJ5bTpD11zyL4YRyRJvkOdisppm+msscmSwfz&#10;NYJu8sgmnntWB/5pj/MkD29OeigO7xn1+jLOfgEAAP//AwBQSwMEFAAGAAgAAAAhACibDunfAAAA&#10;CwEAAA8AAABkcnMvZG93bnJldi54bWxMj8FuwjAQRO+V+AdrK/UGNmlBJMRBqFWvrQq0EjcTL0nU&#10;eB3FhqR/3+2pHHdmNDsv34yuFVfsQ+NJw3ymQCCV3jZUaTjsX6crECEasqb1hBp+MMCmmNzlJrN+&#10;oA+87mIluIRCZjTUMXaZlKGs0Zkw8x0Se2ffOxP57CtpezNwuWtlotRSOtMQf6hNh881lt+7i9Pw&#10;+XY+fj2p9+rFLbrBj0qSS6XWD/fjdg0i4hj/w/A3n6dDwZtO/kI2iFbDNEmYJbKxTJmBE+ljOgdx&#10;0rBYsSKLXN4yFL8AAAD//wMAUEsBAi0AFAAGAAgAAAAhAOSZw8D7AAAA4QEAABMAAAAAAAAAAAAA&#10;AAAAAAAAAFtDb250ZW50X1R5cGVzXS54bWxQSwECLQAUAAYACAAAACEAI7Jq4dcAAACUAQAACwAA&#10;AAAAAAAAAAAAAAAsAQAAX3JlbHMvLnJlbHNQSwECLQAUAAYACAAAACEAHvHUoXgCAABhBQAADgAA&#10;AAAAAAAAAAAAAAAsAgAAZHJzL2Uyb0RvYy54bWxQSwECLQAUAAYACAAAACEAKJsO6d8AAAALAQAA&#10;DwAAAAAAAAAAAAAAAADQBAAAZHJzL2Rvd25yZXYueG1sUEsFBgAAAAAEAAQA8wAAANwFAAAAAA==&#10;" filled="f" stroked="f">
                <v:textbox>
                  <w:txbxContent>
                    <w:p w14:paraId="5C74B595" w14:textId="1FA63E3A" w:rsidR="00E959F8" w:rsidRDefault="001A27B2">
                      <w:r>
                        <w:rPr>
                          <w:noProof/>
                        </w:rPr>
                        <w:drawing>
                          <wp:inline distT="0" distB="0" distL="0" distR="0" wp14:anchorId="47AE0B37" wp14:editId="01CA8E38">
                            <wp:extent cx="5228475" cy="2492408"/>
                            <wp:effectExtent l="0" t="0" r="444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upplementary figure 2.tif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71601" cy="25129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649D" w:rsidRPr="00A3598A">
        <w:rPr>
          <w:rFonts w:asciiTheme="majorBidi" w:eastAsia="Arial Unicode MS" w:hAnsiTheme="majorBidi" w:cstheme="majorBidi"/>
          <w:b/>
          <w:bCs/>
          <w:color w:val="000000" w:themeColor="text1"/>
        </w:rPr>
        <w:t xml:space="preserve">Figure </w:t>
      </w:r>
      <w:r w:rsidR="00287336">
        <w:rPr>
          <w:rFonts w:asciiTheme="majorBidi" w:eastAsia="Arial Unicode MS" w:hAnsiTheme="majorBidi" w:cstheme="majorBidi"/>
          <w:b/>
          <w:bCs/>
          <w:color w:val="000000" w:themeColor="text1"/>
        </w:rPr>
        <w:t>S</w:t>
      </w:r>
      <w:r w:rsidR="002C649D" w:rsidRPr="00A3598A">
        <w:rPr>
          <w:rFonts w:asciiTheme="majorBidi" w:eastAsia="Arial Unicode MS" w:hAnsiTheme="majorBidi" w:cstheme="majorBidi"/>
          <w:b/>
          <w:bCs/>
          <w:color w:val="000000" w:themeColor="text1"/>
        </w:rPr>
        <w:t>1:</w:t>
      </w:r>
      <w:r w:rsidR="00A3598A" w:rsidRPr="00A3598A">
        <w:rPr>
          <w:rFonts w:asciiTheme="majorBidi" w:eastAsia="Arial Unicode MS" w:hAnsiTheme="majorBidi" w:cstheme="majorBidi"/>
          <w:b/>
          <w:bCs/>
          <w:color w:val="000000" w:themeColor="text1"/>
        </w:rPr>
        <w:t xml:space="preserve"> </w:t>
      </w:r>
      <w:r w:rsidR="00A3598A" w:rsidRPr="00A3598A">
        <w:rPr>
          <w:rFonts w:asciiTheme="majorBidi" w:hAnsiTheme="majorBidi" w:cstheme="majorBidi"/>
          <w:b/>
          <w:bCs/>
        </w:rPr>
        <w:t>Doxycycline-inducible cell line expressing human mutant P301L tau.</w:t>
      </w:r>
      <w:r w:rsidR="00A3598A" w:rsidRPr="00A3598A">
        <w:rPr>
          <w:rFonts w:asciiTheme="majorBidi" w:hAnsiTheme="majorBidi" w:cstheme="majorBidi"/>
        </w:rPr>
        <w:t xml:space="preserve"> Western </w:t>
      </w:r>
      <w:proofErr w:type="gramStart"/>
      <w:r w:rsidR="00A3598A" w:rsidRPr="00A3598A">
        <w:rPr>
          <w:rFonts w:asciiTheme="majorBidi" w:hAnsiTheme="majorBidi" w:cstheme="majorBidi"/>
        </w:rPr>
        <w:t>blot</w:t>
      </w:r>
      <w:proofErr w:type="gramEnd"/>
      <w:r w:rsidR="00A3598A" w:rsidRPr="00A3598A">
        <w:rPr>
          <w:rFonts w:asciiTheme="majorBidi" w:hAnsiTheme="majorBidi" w:cstheme="majorBidi"/>
        </w:rPr>
        <w:t xml:space="preserve"> of cell lysate probed with Tau-5 antibody confirming the expression of tau induced by doxycycline (Dox).</w:t>
      </w:r>
      <w:r w:rsidR="00A3598A">
        <w:rPr>
          <w:rFonts w:asciiTheme="majorBidi" w:eastAsia="Arial Unicode MS" w:hAnsiTheme="majorBidi" w:cstheme="majorBidi"/>
          <w:b/>
          <w:bCs/>
          <w:color w:val="000000" w:themeColor="text1"/>
        </w:rPr>
        <w:t xml:space="preserve"> </w:t>
      </w:r>
      <w:r w:rsidR="00A3598A">
        <w:rPr>
          <w:rFonts w:asciiTheme="majorBidi" w:eastAsia="Arial Unicode MS" w:hAnsiTheme="majorBidi" w:cstheme="majorBidi"/>
          <w:color w:val="000000" w:themeColor="text1"/>
        </w:rPr>
        <w:t xml:space="preserve">Vinculin was used as </w:t>
      </w:r>
      <w:r w:rsidR="00780DC6">
        <w:rPr>
          <w:rFonts w:asciiTheme="majorBidi" w:eastAsia="Arial Unicode MS" w:hAnsiTheme="majorBidi" w:cstheme="majorBidi"/>
          <w:color w:val="000000" w:themeColor="text1"/>
        </w:rPr>
        <w:t xml:space="preserve">a </w:t>
      </w:r>
      <w:r w:rsidR="00A3598A">
        <w:rPr>
          <w:rFonts w:asciiTheme="majorBidi" w:eastAsia="Arial Unicode MS" w:hAnsiTheme="majorBidi" w:cstheme="majorBidi"/>
          <w:color w:val="000000" w:themeColor="text1"/>
        </w:rPr>
        <w:t>loading control.</w:t>
      </w:r>
    </w:p>
    <w:p w14:paraId="6C26CA68" w14:textId="3F441759" w:rsidR="003E2256" w:rsidRDefault="003E2256" w:rsidP="00A3598A">
      <w:pPr>
        <w:spacing w:after="120" w:line="480" w:lineRule="auto"/>
        <w:jc w:val="both"/>
        <w:rPr>
          <w:rFonts w:asciiTheme="majorBidi" w:eastAsia="Arial Unicode MS" w:hAnsiTheme="majorBidi" w:cstheme="majorBidi"/>
          <w:color w:val="000000" w:themeColor="text1"/>
        </w:rPr>
      </w:pPr>
    </w:p>
    <w:p w14:paraId="272FE939" w14:textId="77777777" w:rsidR="003E2256" w:rsidRDefault="003E2256" w:rsidP="00A3598A">
      <w:pPr>
        <w:spacing w:after="120" w:line="480" w:lineRule="auto"/>
        <w:jc w:val="both"/>
        <w:rPr>
          <w:rFonts w:asciiTheme="majorBidi" w:eastAsia="Arial Unicode MS" w:hAnsiTheme="majorBidi" w:cstheme="majorBidi"/>
          <w:color w:val="000000" w:themeColor="text1"/>
        </w:rPr>
      </w:pPr>
    </w:p>
    <w:p w14:paraId="3F6902EB" w14:textId="77777777" w:rsidR="003E2256" w:rsidRPr="00A3598A" w:rsidRDefault="003E2256" w:rsidP="00A3598A">
      <w:pPr>
        <w:spacing w:after="120" w:line="480" w:lineRule="auto"/>
        <w:jc w:val="both"/>
        <w:rPr>
          <w:rFonts w:asciiTheme="majorBidi" w:eastAsia="Arial Unicode MS" w:hAnsiTheme="majorBidi" w:cstheme="majorBidi"/>
          <w:color w:val="000000" w:themeColor="text1"/>
        </w:rPr>
      </w:pPr>
    </w:p>
    <w:p w14:paraId="09A660B3" w14:textId="7A3FD79C" w:rsidR="002C649D" w:rsidRDefault="002C649D" w:rsidP="00E959F8">
      <w:pPr>
        <w:spacing w:after="120" w:line="480" w:lineRule="auto"/>
        <w:jc w:val="both"/>
        <w:rPr>
          <w:rFonts w:ascii="Times New Roman" w:eastAsia="Arial Unicode MS" w:hAnsi="Times New Roman" w:cs="Times New Roman"/>
          <w:b/>
          <w:bCs/>
          <w:color w:val="000000" w:themeColor="text1"/>
        </w:rPr>
      </w:pPr>
    </w:p>
    <w:p w14:paraId="4D30DB5D" w14:textId="77777777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65C656F" w14:textId="77777777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1AC4DB0" w14:textId="77777777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AD0FC6D" w14:textId="35285C4D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7A277D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="00287336">
        <w:rPr>
          <w:rFonts w:asciiTheme="majorBidi" w:hAnsiTheme="majorBidi" w:cstheme="majorBidi"/>
          <w:b/>
          <w:bCs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sz w:val="24"/>
          <w:szCs w:val="24"/>
        </w:rPr>
        <w:t>2</w:t>
      </w:r>
      <w:r w:rsidRPr="007A277D">
        <w:rPr>
          <w:rFonts w:asciiTheme="majorBidi" w:hAnsiTheme="majorBidi" w:cstheme="majorBidi"/>
          <w:b/>
          <w:bCs/>
          <w:sz w:val="24"/>
          <w:szCs w:val="24"/>
        </w:rPr>
        <w:t>: BRI</w:t>
      </w:r>
      <w:r w:rsidRPr="00991A22">
        <w:rPr>
          <w:rFonts w:asciiTheme="majorBidi" w:hAnsiTheme="majorBidi" w:cstheme="majorBidi"/>
          <w:b/>
          <w:bCs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b/>
          <w:bCs/>
          <w:sz w:val="24"/>
          <w:szCs w:val="24"/>
        </w:rPr>
        <w:t xml:space="preserve"> expression and processing in Familial Danish Dementia. </w:t>
      </w:r>
      <w:proofErr w:type="gramStart"/>
      <w:r w:rsidRPr="007A277D">
        <w:rPr>
          <w:rFonts w:asciiTheme="majorBidi" w:hAnsiTheme="majorBidi" w:cstheme="majorBidi"/>
          <w:sz w:val="24"/>
          <w:szCs w:val="24"/>
        </w:rPr>
        <w:t xml:space="preserve">Schematic diagram of the Danish </w:t>
      </w:r>
      <w:r>
        <w:rPr>
          <w:rFonts w:asciiTheme="majorBidi" w:hAnsiTheme="majorBidi" w:cstheme="majorBidi"/>
          <w:sz w:val="24"/>
          <w:szCs w:val="24"/>
        </w:rPr>
        <w:t>mutant form of BRI</w:t>
      </w:r>
      <w:r w:rsidRPr="005E0682">
        <w:rPr>
          <w:rFonts w:asciiTheme="majorBidi" w:hAnsiTheme="majorBidi" w:cstheme="majorBidi"/>
          <w:sz w:val="24"/>
          <w:szCs w:val="24"/>
          <w:vertAlign w:val="subscript"/>
        </w:rPr>
        <w:t>2</w:t>
      </w:r>
      <w:r>
        <w:rPr>
          <w:rFonts w:asciiTheme="majorBidi" w:hAnsiTheme="majorBidi" w:cstheme="majorBidi"/>
          <w:sz w:val="24"/>
          <w:szCs w:val="24"/>
        </w:rPr>
        <w:t>.</w:t>
      </w:r>
      <w:proofErr w:type="gramEnd"/>
      <w:r w:rsidRPr="007A277D">
        <w:rPr>
          <w:rFonts w:asciiTheme="majorBidi" w:hAnsiTheme="majorBidi" w:cstheme="majorBidi"/>
          <w:sz w:val="24"/>
          <w:szCs w:val="24"/>
        </w:rPr>
        <w:t xml:space="preserve"> BRI</w:t>
      </w:r>
      <w:r w:rsidRPr="00AE2668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 is </w:t>
      </w:r>
      <w:r w:rsidRPr="00AA0A36">
        <w:rPr>
          <w:rFonts w:asciiTheme="majorBidi" w:hAnsiTheme="majorBidi" w:cstheme="majorBidi"/>
          <w:sz w:val="24"/>
          <w:szCs w:val="24"/>
        </w:rPr>
        <w:t xml:space="preserve">a type-II single trans-membrane (TM) domain protein. Processing of </w:t>
      </w:r>
      <w:r>
        <w:rPr>
          <w:rFonts w:asciiTheme="majorBidi" w:hAnsiTheme="majorBidi" w:cstheme="majorBidi"/>
          <w:sz w:val="24"/>
          <w:szCs w:val="24"/>
        </w:rPr>
        <w:t>mutant BRI</w:t>
      </w:r>
      <w:r w:rsidRPr="005E0682">
        <w:rPr>
          <w:rFonts w:asciiTheme="majorBidi" w:hAnsiTheme="majorBidi" w:cstheme="majorBidi"/>
          <w:sz w:val="24"/>
          <w:szCs w:val="24"/>
          <w:vertAlign w:val="subscript"/>
        </w:rPr>
        <w:t>2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by pro-protein convertases (PCs) generates the 34 amino acid peptide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(</w:t>
      </w:r>
      <w:proofErr w:type="spellStart"/>
      <w:r w:rsidRPr="00AA0A36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Pr="00AA0A36">
        <w:rPr>
          <w:rFonts w:asciiTheme="majorBidi" w:hAnsiTheme="majorBidi" w:cstheme="majorBidi"/>
          <w:sz w:val="24"/>
          <w:szCs w:val="24"/>
        </w:rPr>
        <w:t>) and a mature form of BRI</w:t>
      </w:r>
      <w:r w:rsidRPr="00DF3642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(m-BRI</w:t>
      </w:r>
      <w:r w:rsidRPr="00DF3642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). Processing by </w:t>
      </w:r>
      <w:r w:rsidRPr="00AA0A36">
        <w:rPr>
          <w:rFonts w:asciiTheme="majorBidi" w:hAnsiTheme="majorBidi" w:cstheme="majorBidi"/>
          <w:sz w:val="24"/>
          <w:szCs w:val="24"/>
        </w:rPr>
        <w:t xml:space="preserve">ADAM10 in the </w:t>
      </w:r>
      <w:proofErr w:type="spellStart"/>
      <w:r w:rsidRPr="00AA0A36">
        <w:rPr>
          <w:rFonts w:asciiTheme="majorBidi" w:hAnsiTheme="majorBidi" w:cstheme="majorBidi"/>
          <w:sz w:val="24"/>
          <w:szCs w:val="24"/>
        </w:rPr>
        <w:t>ectodomain</w:t>
      </w:r>
      <w:proofErr w:type="spellEnd"/>
      <w:r w:rsidRPr="00AA0A36">
        <w:rPr>
          <w:rFonts w:asciiTheme="majorBidi" w:hAnsiTheme="majorBidi" w:cstheme="majorBidi"/>
          <w:sz w:val="24"/>
          <w:szCs w:val="24"/>
        </w:rPr>
        <w:t xml:space="preserve"> of BRI</w:t>
      </w:r>
      <w:r w:rsidRPr="00DF3642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releases the BRICHOS domain and an N-terminal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fragment (NTF). The NTF is also the subject of additional proteolysis by SPPL2, releasing an intracellular domain (ICD) and a C-terminal peptide</w:t>
      </w:r>
      <w:r w:rsidRPr="007A277D">
        <w:rPr>
          <w:rFonts w:asciiTheme="majorBidi" w:hAnsiTheme="majorBidi" w:cstheme="majorBidi"/>
          <w:sz w:val="24"/>
          <w:szCs w:val="24"/>
        </w:rPr>
        <w:t xml:space="preserve"> fragment (BRI</w:t>
      </w:r>
      <w:r w:rsidRPr="00DF3642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 C-peptide)</w:t>
      </w:r>
      <w:r w:rsidRPr="00AA0A36">
        <w:rPr>
          <w:rFonts w:asciiTheme="majorBidi" w:hAnsiTheme="majorBidi" w:cstheme="majorBidi"/>
          <w:sz w:val="24"/>
          <w:szCs w:val="24"/>
        </w:rPr>
        <w:t>. Disulfide bonded loops in the</w:t>
      </w:r>
      <w:r>
        <w:rPr>
          <w:rFonts w:asciiTheme="majorBidi" w:hAnsiTheme="majorBidi" w:cstheme="majorBidi"/>
          <w:sz w:val="24"/>
          <w:szCs w:val="24"/>
        </w:rPr>
        <w:t xml:space="preserve"> BRICHOS </w:t>
      </w:r>
      <w:r w:rsidRPr="00AA0A36">
        <w:rPr>
          <w:rFonts w:asciiTheme="majorBidi" w:hAnsiTheme="majorBidi" w:cstheme="majorBidi"/>
          <w:sz w:val="24"/>
          <w:szCs w:val="24"/>
        </w:rPr>
        <w:t xml:space="preserve">domain and in the </w:t>
      </w:r>
      <w:proofErr w:type="spellStart"/>
      <w:r w:rsidRPr="00AA0A36">
        <w:rPr>
          <w:rFonts w:asciiTheme="majorBidi" w:hAnsiTheme="majorBidi" w:cstheme="majorBidi"/>
          <w:sz w:val="24"/>
          <w:szCs w:val="24"/>
        </w:rPr>
        <w:t>carboxy</w:t>
      </w:r>
      <w:proofErr w:type="spellEnd"/>
      <w:r w:rsidRPr="00AA0A36">
        <w:rPr>
          <w:rFonts w:asciiTheme="majorBidi" w:hAnsiTheme="majorBidi" w:cstheme="majorBidi"/>
          <w:sz w:val="24"/>
          <w:szCs w:val="24"/>
        </w:rPr>
        <w:t>-terminus of BRI</w:t>
      </w:r>
      <w:r w:rsidRPr="00DF3642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r w:rsidRPr="00AA0A36">
        <w:rPr>
          <w:rFonts w:asciiTheme="majorBidi" w:hAnsiTheme="majorBidi" w:cstheme="majorBidi"/>
          <w:sz w:val="24"/>
          <w:szCs w:val="24"/>
        </w:rPr>
        <w:t>(amino acids 5 and 22 of the</w:t>
      </w:r>
      <w:r w:rsidRPr="007A277D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AA0A36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Pr="00AA0A36">
        <w:rPr>
          <w:rFonts w:asciiTheme="majorBidi" w:hAnsiTheme="majorBidi" w:cstheme="majorBidi"/>
          <w:sz w:val="24"/>
          <w:szCs w:val="24"/>
        </w:rPr>
        <w:t xml:space="preserve"> peptide) are indicated.</w:t>
      </w:r>
      <w:r>
        <w:rPr>
          <w:rFonts w:asciiTheme="majorBidi" w:hAnsiTheme="majorBidi" w:cstheme="majorBidi"/>
          <w:sz w:val="24"/>
          <w:szCs w:val="24"/>
        </w:rPr>
        <w:t xml:space="preserve"> The figure shows the Abs targeted epitopes.</w:t>
      </w:r>
    </w:p>
    <w:p w14:paraId="753BEFA1" w14:textId="3DFA81C5" w:rsidR="00F13DB1" w:rsidRDefault="00E841BB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17BAD6" wp14:editId="59D039A6">
                <wp:simplePos x="0" y="0"/>
                <wp:positionH relativeFrom="column">
                  <wp:posOffset>-137160</wp:posOffset>
                </wp:positionH>
                <wp:positionV relativeFrom="paragraph">
                  <wp:posOffset>0</wp:posOffset>
                </wp:positionV>
                <wp:extent cx="6246495" cy="2199640"/>
                <wp:effectExtent l="0" t="0" r="0" b="1016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6495" cy="219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B79DF3" w14:textId="77777777" w:rsidR="003E2256" w:rsidRDefault="003E2256" w:rsidP="003E2256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093371FC" wp14:editId="4973689E">
                                  <wp:extent cx="6002655" cy="2118086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Supplementary figure 3.tif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85924" cy="21474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5517BAD6" id="Text Box 12" o:spid="_x0000_s1028" type="#_x0000_t202" style="position:absolute;left:0;text-align:left;margin-left:-10.8pt;margin-top:0;width:491.85pt;height:173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sLvHsCAABjBQAADgAAAGRycy9lMm9Eb2MueG1srFRNTxsxEL1X6n+wfC+bRCFtIjYoBVFVQoCA&#10;irPjtcmqXo9rO8mmv77P3k1IaS9UvezaM2/GM28+zs7bxrCN8qEmW/LhyYAzZSVVtX0u+bfHqw+f&#10;OAtR2EoYsqrkOxX4+fz9u7Otm6kRrchUyjM4sWG2dSVfxehmRRHkSjUinJBTFkpNvhERV/9cVF5s&#10;4b0xxWgwmBRb8pXzJFUIkF52Sj7P/rVWMt5qHVRkpuSILeavz99l+hbzMzF79sKtatmHIf4hikbU&#10;Fo8eXF2KKNja13+4amrpKZCOJ5KagrSupco5IJvh4FU2DyvhVM4F5AR3oCn8P7fyZnPnWV2hdiPO&#10;rGhQo0fVRvaZWgYR+Nm6MAPswQEYW8iB3csDhCntVvsm/ZEQgx5M7w7sJm8SwsloPBlPTzmT0I2G&#10;0+lknPkvXsydD/GLooalQ8k9ypdZFZvrEBEKoHtIes3SVW1MLqGxvwkA7CQq90BvnTLpIs6nuDMq&#10;WRl7rzQ4yIEnQe4+dWE82wj0jZBS2Zhzzn6BTiiNt99i2OOTaRfVW4wPFvllsvFg3NSWfGbpVdjV&#10;933IusODv6O80zG2yzYX/1DoJVU71NlTNynByasatbgWId4Jj9FAaTHu8RYfbWhbcupPnK3I//yb&#10;POHRsdBytsWolTz8WAuvODNfLXp5OhyjE1jMl/HpxxEu/lizPNbYdXNBqMoQi8XJfEz4aPZH7al5&#10;wlZYpFehElbi7ZLH/fEidgsAW0WqxSKDMI1OxGv74GRynVhOnfbYPgnv+naM6OQb2g+lmL3qyg6b&#10;LC0t1pF0nVs28dyx2vOPSc6d3G+dtCqO7xn1shvnvwAAAP//AwBQSwMEFAAGAAgAAAAhAMzYTpvd&#10;AAAACAEAAA8AAABkcnMvZG93bnJldi54bWxMj81OwzAQhO9IvIO1SNxaOyFENGRTIRBXEOVH4uYm&#10;2yQiXkex24S3ZznBcTSjmW/K7eIGdaIp9J4RkrUBRVz7pucW4e31cXUDKkTLjR08E8I3BdhW52el&#10;LRo/8wuddrFVUsKhsAhdjGOhdag7cjas/Ugs3sFPzkaRU6ubyc5S7gadGpNrZ3uWhc6OdN9R/bU7&#10;OoT3p8PnR2ae2wd3Pc5+MZrdRiNeXix3t6AiLfEvDL/4gg6VMO39kZugBoRVmuQSRZBHYm/yNAG1&#10;R7jK8gx0Ver/B6ofAAAA//8DAFBLAQItABQABgAIAAAAIQDkmcPA+wAAAOEBAAATAAAAAAAAAAAA&#10;AAAAAAAAAABbQ29udGVudF9UeXBlc10ueG1sUEsBAi0AFAAGAAgAAAAhACOyauHXAAAAlAEAAAsA&#10;AAAAAAAAAAAAAAAALAEAAF9yZWxzLy5yZWxzUEsBAi0AFAAGAAgAAAAhAMW7C7x7AgAAYwUAAA4A&#10;AAAAAAAAAAAAAAAALAIAAGRycy9lMm9Eb2MueG1sUEsBAi0AFAAGAAgAAAAhAMzYTpvdAAAACAEA&#10;AA8AAAAAAAAAAAAAAAAA0wQAAGRycy9kb3ducmV2LnhtbFBLBQYAAAAABAAEAPMAAADdBQAAAAA=&#10;" filled="f" stroked="f">
                <v:textbox>
                  <w:txbxContent>
                    <w:p w14:paraId="72B79DF3" w14:textId="77777777" w:rsidR="003E2256" w:rsidRDefault="003E2256" w:rsidP="003E2256">
                      <w:r>
                        <w:rPr>
                          <w:noProof/>
                        </w:rPr>
                        <w:drawing>
                          <wp:inline distT="0" distB="0" distL="0" distR="0" wp14:anchorId="093371FC" wp14:editId="4973689E">
                            <wp:extent cx="6002655" cy="2118086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Supplementary figure 3.tif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85924" cy="21474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2256">
        <w:rPr>
          <w:rFonts w:asciiTheme="majorBidi" w:hAnsiTheme="majorBidi" w:cstheme="majorBid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0B490D" wp14:editId="64849FD2">
                <wp:simplePos x="0" y="0"/>
                <wp:positionH relativeFrom="column">
                  <wp:posOffset>15240</wp:posOffset>
                </wp:positionH>
                <wp:positionV relativeFrom="paragraph">
                  <wp:posOffset>4785360</wp:posOffset>
                </wp:positionV>
                <wp:extent cx="3427095" cy="274828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7095" cy="274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F1AF53" w14:textId="63561EB7" w:rsidR="00F13DB1" w:rsidRDefault="003E2256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9E5498A" wp14:editId="5EB29208">
                                  <wp:extent cx="3106570" cy="257556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Supplementary figure 4.tif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0918" cy="26206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200B490D" id="Text Box 10" o:spid="_x0000_s1029" type="#_x0000_t202" style="position:absolute;left:0;text-align:left;margin-left:1.2pt;margin-top:376.8pt;width:269.85pt;height:216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SbPRnoCAABjBQAADgAAAGRycy9lMm9Eb2MueG1srFRbT9swFH6ftP9g+X2kLWWUihR1IKZJCNBg&#10;4tl1bBot8fFst0n36/fZSUrH9sK0l+T4nO/cL+cXbV2xrXK+JJPz8dGIM2UkFaV5zvm3x+sPM858&#10;EKYQFRmV853y/GLx/t15Y+dqQmuqCuUYjBg/b2zO1yHYeZZ5uVa18EdklYFQk6tFwNM9Z4UTDazX&#10;VTYZjT5mDbnCOpLKe3CvOiFfJPtaKxnutPYqsCrniC2kr0vfVfxmi3Mxf3bCrkvZhyH+IYpalAZO&#10;96auRBBs48o/TNWldORJhyNJdUZal1KlHJDNePQqm4e1sCrlguJ4uy+T/39m5e323rGyQO9QHiNq&#10;9OhRtYF9opaBhfo01s8Be7AAhhZ8YAe+BzOm3WpXxz8SYpDD1G5f3WhNgnk8nZyOzk44k5BNTqez&#10;ySzZz17UrfPhs6KaRSLnDu1LVRXbGx8QCqADJHozdF1WVWphZX5jANhxVJqBXjtm0kWcqLCrVNSq&#10;zFelUYMUeGSk6VOXlWNbgbkRUioTUs7JLtARpeH7LYo9Pqp2Ub1Fea+RPJMJe+W6NORSlV6FXXwf&#10;QtYdHvU7yDuSoV21qfnHQ0NXVOzQZ0fdpngrr0v04kb4cC8cVgOtxbqHO3x0RU3Oqac4W5P7+Td+&#10;xGNiIeWswarl3P/YCKc4q74YzPLZeDqNu5ke05PTCR7uULI6lJhNfUnoyhiHxcpERnyoBlI7qp9w&#10;FZbRK0TCSPjOeRjIy9AdAFwVqZbLBMI2WhFuzIOV0XSscpy0x/ZJONuPY8Ak39KwlGL+aio7bNQ0&#10;tNwE0mUa2Vjnrqp9/bHJaZL7qxNPxeE7oV5u4+IXAAAA//8DAFBLAwQUAAYACAAAACEAH7Rm8N4A&#10;AAAKAQAADwAAAGRycy9kb3ducmV2LnhtbEyPy07DMBBF90j8gzVI7KidkIQS4lQIxBbU8pDYufE0&#10;iYjHUew24e8ZVrAc3aN7z1SbxQ3ihFPoPWlIVgoEUuNtT62Gt9enqzWIEA1ZM3hCDd8YYFOfn1Wm&#10;tH6mLZ52sRVcQqE0GroYx1LK0HToTFj5EYmzg5+ciXxOrbSTmbncDTJVqpDO9MQLnRnxocPma3d0&#10;Gt6fD58fmXppH10+zn5Rktyt1PryYrm/AxFxiX8w/OqzOtTstPdHskEMGtKMQQ03+XUBgvM8SxMQ&#10;ewaTdZGBrCv5/4X6BwAA//8DAFBLAQItABQABgAIAAAAIQDkmcPA+wAAAOEBAAATAAAAAAAAAAAA&#10;AAAAAAAAAABbQ29udGVudF9UeXBlc10ueG1sUEsBAi0AFAAGAAgAAAAhACOyauHXAAAAlAEAAAsA&#10;AAAAAAAAAAAAAAAALAEAAF9yZWxzLy5yZWxzUEsBAi0AFAAGAAgAAAAhAB0mz0Z6AgAAYwUAAA4A&#10;AAAAAAAAAAAAAAAALAIAAGRycy9lMm9Eb2MueG1sUEsBAi0AFAAGAAgAAAAhAB+0ZvDeAAAACgEA&#10;AA8AAAAAAAAAAAAAAAAA0gQAAGRycy9kb3ducmV2LnhtbFBLBQYAAAAABAAEAPMAAADdBQAAAAA=&#10;" filled="f" stroked="f">
                <v:textbox>
                  <w:txbxContent>
                    <w:p w14:paraId="07F1AF53" w14:textId="63561EB7" w:rsidR="00F13DB1" w:rsidRDefault="003E2256">
                      <w:r>
                        <w:rPr>
                          <w:noProof/>
                        </w:rPr>
                        <w:drawing>
                          <wp:inline distT="0" distB="0" distL="0" distR="0" wp14:anchorId="79E5498A" wp14:editId="5EB29208">
                            <wp:extent cx="3106570" cy="257556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Supplementary figure 4.tif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0918" cy="26206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2A5A">
        <w:rPr>
          <w:rFonts w:asciiTheme="majorBidi" w:hAnsiTheme="majorBidi" w:cstheme="majorBidi"/>
          <w:b/>
          <w:bCs/>
          <w:sz w:val="24"/>
          <w:szCs w:val="24"/>
        </w:rPr>
        <w:t>F</w:t>
      </w:r>
      <w:r w:rsidR="00F13DB1" w:rsidRPr="00C66E67">
        <w:rPr>
          <w:rFonts w:asciiTheme="majorBidi" w:hAnsiTheme="majorBidi" w:cstheme="majorBidi"/>
          <w:b/>
          <w:bCs/>
          <w:sz w:val="24"/>
          <w:szCs w:val="24"/>
        </w:rPr>
        <w:t xml:space="preserve">igure </w:t>
      </w:r>
      <w:r w:rsidR="00287336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F13DB1" w:rsidRPr="00C66E67">
        <w:rPr>
          <w:rFonts w:asciiTheme="majorBidi" w:hAnsiTheme="majorBidi" w:cstheme="majorBidi"/>
          <w:b/>
          <w:bCs/>
          <w:sz w:val="24"/>
          <w:szCs w:val="24"/>
        </w:rPr>
        <w:t xml:space="preserve">3: </w:t>
      </w:r>
      <w:r w:rsidR="000700A4">
        <w:rPr>
          <w:rFonts w:asciiTheme="majorBidi" w:hAnsiTheme="majorBidi" w:cstheme="majorBidi"/>
          <w:b/>
          <w:bCs/>
          <w:sz w:val="24"/>
          <w:szCs w:val="24"/>
        </w:rPr>
        <w:t xml:space="preserve">Recombinant </w:t>
      </w:r>
      <w:proofErr w:type="spellStart"/>
      <w:r w:rsidR="00173C23" w:rsidRPr="00C66E67">
        <w:rPr>
          <w:rFonts w:asciiTheme="majorBidi" w:hAnsiTheme="majorBidi" w:cstheme="majorBidi"/>
          <w:b/>
          <w:bCs/>
          <w:sz w:val="24"/>
          <w:szCs w:val="24"/>
        </w:rPr>
        <w:t>ADan</w:t>
      </w:r>
      <w:proofErr w:type="spellEnd"/>
      <w:r w:rsidR="00173C23" w:rsidRPr="00C66E67">
        <w:rPr>
          <w:rFonts w:asciiTheme="majorBidi" w:hAnsiTheme="majorBidi" w:cstheme="majorBidi"/>
          <w:b/>
          <w:bCs/>
          <w:sz w:val="24"/>
          <w:szCs w:val="24"/>
        </w:rPr>
        <w:t xml:space="preserve"> oligomers and monomer</w:t>
      </w:r>
      <w:r w:rsidR="00A42A5A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173C23" w:rsidRPr="00C66E67">
        <w:rPr>
          <w:rFonts w:asciiTheme="majorBidi" w:hAnsiTheme="majorBidi" w:cstheme="majorBidi"/>
          <w:b/>
          <w:bCs/>
          <w:sz w:val="24"/>
          <w:szCs w:val="24"/>
        </w:rPr>
        <w:t xml:space="preserve"> are internalized </w:t>
      </w:r>
      <w:r w:rsidR="00001874" w:rsidRPr="00C66E67">
        <w:rPr>
          <w:rFonts w:asciiTheme="majorBidi" w:hAnsiTheme="majorBidi" w:cstheme="majorBidi"/>
          <w:b/>
          <w:bCs/>
          <w:sz w:val="24"/>
          <w:szCs w:val="24"/>
        </w:rPr>
        <w:t xml:space="preserve">in HEK cells. </w:t>
      </w:r>
      <w:r w:rsidR="00C66E67" w:rsidRPr="00C66E67">
        <w:rPr>
          <w:rFonts w:asciiTheme="majorBidi" w:hAnsiTheme="majorBidi" w:cstheme="majorBidi"/>
          <w:sz w:val="24"/>
          <w:szCs w:val="24"/>
        </w:rPr>
        <w:t>Orthogonal images of reconstructed three-dimensional views of</w:t>
      </w:r>
      <w:r w:rsidR="00C66E67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C66E67" w:rsidRPr="00C66E67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="00C66E67" w:rsidRPr="00C66E67">
        <w:rPr>
          <w:rFonts w:asciiTheme="majorBidi" w:hAnsiTheme="majorBidi" w:cstheme="majorBidi"/>
          <w:sz w:val="24"/>
          <w:szCs w:val="24"/>
        </w:rPr>
        <w:t xml:space="preserve"> (red)</w:t>
      </w:r>
      <w:r w:rsidR="000700A4">
        <w:rPr>
          <w:rFonts w:asciiTheme="majorBidi" w:hAnsiTheme="majorBidi" w:cstheme="majorBidi"/>
          <w:sz w:val="24"/>
          <w:szCs w:val="24"/>
        </w:rPr>
        <w:t xml:space="preserve"> and nucleus (DAPI, blue)</w:t>
      </w:r>
      <w:r w:rsidR="00C66E67" w:rsidRPr="00C66E67">
        <w:rPr>
          <w:rFonts w:asciiTheme="majorBidi" w:hAnsiTheme="majorBidi" w:cstheme="majorBidi"/>
          <w:sz w:val="24"/>
          <w:szCs w:val="24"/>
        </w:rPr>
        <w:t xml:space="preserve"> by confocal images of HEK</w:t>
      </w:r>
      <w:r w:rsidR="0066220A">
        <w:rPr>
          <w:rFonts w:asciiTheme="majorBidi" w:hAnsiTheme="majorBidi" w:cstheme="majorBidi"/>
          <w:sz w:val="24"/>
          <w:szCs w:val="24"/>
        </w:rPr>
        <w:t xml:space="preserve"> tau-P301L</w:t>
      </w:r>
      <w:r w:rsidR="00C66E67" w:rsidRPr="00C66E67">
        <w:rPr>
          <w:rFonts w:asciiTheme="majorBidi" w:hAnsiTheme="majorBidi" w:cstheme="majorBidi"/>
          <w:sz w:val="24"/>
          <w:szCs w:val="24"/>
        </w:rPr>
        <w:t xml:space="preserve"> cells</w:t>
      </w:r>
      <w:r w:rsidR="000700A4">
        <w:rPr>
          <w:rFonts w:asciiTheme="majorBidi" w:hAnsiTheme="majorBidi" w:cstheme="majorBidi"/>
          <w:sz w:val="24"/>
          <w:szCs w:val="24"/>
        </w:rPr>
        <w:t>.</w:t>
      </w:r>
      <w:r w:rsidR="001A2D77">
        <w:rPr>
          <w:rFonts w:asciiTheme="majorBidi" w:hAnsiTheme="majorBidi" w:cstheme="majorBidi"/>
          <w:sz w:val="24"/>
          <w:szCs w:val="24"/>
        </w:rPr>
        <w:t xml:space="preserve"> Representative images</w:t>
      </w:r>
      <w:r w:rsidR="00C438C8">
        <w:rPr>
          <w:rFonts w:asciiTheme="majorBidi" w:hAnsiTheme="majorBidi" w:cstheme="majorBidi"/>
          <w:sz w:val="24"/>
          <w:szCs w:val="24"/>
        </w:rPr>
        <w:t xml:space="preserve"> demonstrated that </w:t>
      </w:r>
      <w:proofErr w:type="spellStart"/>
      <w:r w:rsidR="00C438C8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="00C438C8">
        <w:rPr>
          <w:rFonts w:asciiTheme="majorBidi" w:hAnsiTheme="majorBidi" w:cstheme="majorBidi"/>
          <w:sz w:val="24"/>
          <w:szCs w:val="24"/>
        </w:rPr>
        <w:t xml:space="preserve"> oligomers are internalized and accumulated </w:t>
      </w:r>
      <w:r w:rsidR="00633A62">
        <w:rPr>
          <w:rFonts w:asciiTheme="majorBidi" w:hAnsiTheme="majorBidi" w:cstheme="majorBidi"/>
          <w:sz w:val="24"/>
          <w:szCs w:val="24"/>
        </w:rPr>
        <w:t>intracellular</w:t>
      </w:r>
      <w:r w:rsidR="00A42A5A">
        <w:rPr>
          <w:rFonts w:asciiTheme="majorBidi" w:hAnsiTheme="majorBidi" w:cstheme="majorBidi"/>
          <w:sz w:val="24"/>
          <w:szCs w:val="24"/>
        </w:rPr>
        <w:t>ly</w:t>
      </w:r>
      <w:r w:rsidR="00633A62">
        <w:rPr>
          <w:rFonts w:asciiTheme="majorBidi" w:hAnsiTheme="majorBidi" w:cstheme="majorBidi"/>
          <w:sz w:val="24"/>
          <w:szCs w:val="24"/>
        </w:rPr>
        <w:t xml:space="preserve"> (</w:t>
      </w:r>
      <w:r w:rsidR="003D3237">
        <w:rPr>
          <w:rFonts w:asciiTheme="majorBidi" w:hAnsiTheme="majorBidi" w:cstheme="majorBidi"/>
          <w:sz w:val="24"/>
          <w:szCs w:val="24"/>
        </w:rPr>
        <w:t>right</w:t>
      </w:r>
      <w:r w:rsidR="00100621">
        <w:rPr>
          <w:rFonts w:asciiTheme="majorBidi" w:hAnsiTheme="majorBidi" w:cstheme="majorBidi"/>
          <w:sz w:val="24"/>
          <w:szCs w:val="24"/>
        </w:rPr>
        <w:t xml:space="preserve"> image). In a lower degree</w:t>
      </w:r>
      <w:r w:rsidR="003D3237">
        <w:rPr>
          <w:rFonts w:asciiTheme="majorBidi" w:hAnsiTheme="majorBidi" w:cstheme="majorBidi"/>
          <w:sz w:val="24"/>
          <w:szCs w:val="24"/>
        </w:rPr>
        <w:t xml:space="preserve"> than oligomers, </w:t>
      </w:r>
      <w:proofErr w:type="spellStart"/>
      <w:r w:rsidR="003D3237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="003D3237">
        <w:rPr>
          <w:rFonts w:asciiTheme="majorBidi" w:hAnsiTheme="majorBidi" w:cstheme="majorBidi"/>
          <w:sz w:val="24"/>
          <w:szCs w:val="24"/>
        </w:rPr>
        <w:t xml:space="preserve"> monomers are internalized into cells too (middle image). </w:t>
      </w:r>
      <w:r w:rsidR="001E46BA">
        <w:rPr>
          <w:rFonts w:asciiTheme="majorBidi" w:hAnsiTheme="majorBidi" w:cstheme="majorBidi"/>
          <w:sz w:val="24"/>
          <w:szCs w:val="24"/>
        </w:rPr>
        <w:t xml:space="preserve">PBS treated cells were utilized as negative controls (left image). </w:t>
      </w:r>
      <w:r w:rsidR="003E2256">
        <w:rPr>
          <w:rFonts w:asciiTheme="majorBidi" w:hAnsiTheme="majorBidi" w:cstheme="majorBidi"/>
          <w:sz w:val="24"/>
          <w:szCs w:val="24"/>
        </w:rPr>
        <w:t>C</w:t>
      </w:r>
      <w:r w:rsidR="003E2256" w:rsidRPr="00F75DFC">
        <w:rPr>
          <w:rFonts w:asciiTheme="majorBidi" w:hAnsiTheme="majorBidi" w:cstheme="majorBidi"/>
          <w:sz w:val="24"/>
          <w:szCs w:val="24"/>
        </w:rPr>
        <w:t>ross-sectional images X-Z and Y-Z</w:t>
      </w:r>
      <w:r w:rsidR="003E2256">
        <w:rPr>
          <w:rFonts w:asciiTheme="majorBidi" w:hAnsiTheme="majorBidi" w:cstheme="majorBidi"/>
          <w:sz w:val="24"/>
          <w:szCs w:val="24"/>
        </w:rPr>
        <w:t xml:space="preserve"> were used to determine </w:t>
      </w:r>
      <w:proofErr w:type="spellStart"/>
      <w:r w:rsidR="003E2256">
        <w:rPr>
          <w:rFonts w:asciiTheme="majorBidi" w:hAnsiTheme="majorBidi" w:cstheme="majorBidi"/>
          <w:sz w:val="24"/>
          <w:szCs w:val="24"/>
        </w:rPr>
        <w:t>ADan</w:t>
      </w:r>
      <w:proofErr w:type="spellEnd"/>
      <w:r w:rsidR="003E2256">
        <w:rPr>
          <w:rFonts w:asciiTheme="majorBidi" w:hAnsiTheme="majorBidi" w:cstheme="majorBidi"/>
          <w:sz w:val="24"/>
          <w:szCs w:val="24"/>
        </w:rPr>
        <w:t xml:space="preserve"> oligomers or monomers internalization given by the presence of DAPI signal (nucleus) in the same focal plane</w:t>
      </w:r>
      <w:r w:rsidR="003E2256" w:rsidRPr="00F75DFC">
        <w:rPr>
          <w:rFonts w:asciiTheme="majorBidi" w:hAnsiTheme="majorBidi" w:cstheme="majorBidi"/>
          <w:sz w:val="24"/>
          <w:szCs w:val="24"/>
        </w:rPr>
        <w:t>.</w:t>
      </w:r>
    </w:p>
    <w:p w14:paraId="37D271BF" w14:textId="0C2D84D3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1F6284BB" w14:textId="509522A0" w:rsid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18AB355" w14:textId="77777777" w:rsidR="003E2256" w:rsidRPr="003E2256" w:rsidRDefault="003E2256" w:rsidP="003E2256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B58BB8E" w14:textId="1E7D9612" w:rsidR="001A27B2" w:rsidRDefault="001A27B2" w:rsidP="00AB1A7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7620130B" w14:textId="5E6FEB2B" w:rsidR="001A27B2" w:rsidRDefault="001A27B2" w:rsidP="00AB1A7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78792BE" w14:textId="77777777" w:rsidR="001A27B2" w:rsidRDefault="001A27B2" w:rsidP="00AB1A7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371565B4" w14:textId="77777777" w:rsidR="001A27B2" w:rsidRDefault="001A27B2" w:rsidP="00AB1A7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AEB8CB2" w14:textId="77777777" w:rsidR="001A27B2" w:rsidRDefault="001A27B2" w:rsidP="00AB1A7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440718B" w14:textId="77777777" w:rsidR="00E841BB" w:rsidRDefault="00E841BB" w:rsidP="003F78AF">
      <w:pPr>
        <w:pStyle w:val="p1"/>
        <w:spacing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69D367E0" w14:textId="3DC68D60" w:rsidR="00E959F8" w:rsidRDefault="001A27B2" w:rsidP="003F78AF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="00287336">
        <w:rPr>
          <w:rFonts w:asciiTheme="majorBidi" w:hAnsiTheme="majorBidi" w:cstheme="majorBidi"/>
          <w:b/>
          <w:bCs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4: </w:t>
      </w:r>
      <w:r w:rsidR="003F78AF">
        <w:rPr>
          <w:rFonts w:asciiTheme="majorBidi" w:hAnsiTheme="majorBidi" w:cstheme="majorBidi"/>
          <w:b/>
          <w:bCs/>
          <w:sz w:val="24"/>
          <w:szCs w:val="24"/>
        </w:rPr>
        <w:t xml:space="preserve">CAA in a transgenic mouse model for Familial Danish Dementia mice: </w:t>
      </w:r>
      <w:r w:rsidR="00FC261B">
        <w:rPr>
          <w:rFonts w:asciiTheme="majorBidi" w:hAnsiTheme="majorBidi" w:cstheme="majorBidi"/>
          <w:sz w:val="24"/>
          <w:szCs w:val="24"/>
        </w:rPr>
        <w:t>Vascular amyloid deposition is observed in leptomeningeal and penetrating vessels in the cerebellum and cortex of transgenic-Familial Danish D</w:t>
      </w:r>
      <w:r w:rsidR="00FC261B" w:rsidRPr="007A277D">
        <w:rPr>
          <w:rFonts w:asciiTheme="majorBidi" w:hAnsiTheme="majorBidi" w:cstheme="majorBidi"/>
          <w:sz w:val="24"/>
          <w:szCs w:val="24"/>
        </w:rPr>
        <w:t>ementia (</w:t>
      </w:r>
      <w:proofErr w:type="spellStart"/>
      <w:r w:rsidR="00FC261B" w:rsidRPr="007A277D">
        <w:rPr>
          <w:rFonts w:asciiTheme="majorBidi" w:hAnsiTheme="majorBidi" w:cstheme="majorBidi"/>
          <w:sz w:val="24"/>
          <w:szCs w:val="24"/>
        </w:rPr>
        <w:t>Tg</w:t>
      </w:r>
      <w:proofErr w:type="spellEnd"/>
      <w:r w:rsidR="00FC261B" w:rsidRPr="007A277D">
        <w:rPr>
          <w:rFonts w:asciiTheme="majorBidi" w:hAnsiTheme="majorBidi" w:cstheme="majorBidi"/>
          <w:sz w:val="24"/>
          <w:szCs w:val="24"/>
        </w:rPr>
        <w:t>-FDD) mice</w:t>
      </w:r>
      <w:r w:rsidR="00FC261B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proofErr w:type="gramStart"/>
      <w:r w:rsidR="00FC261B">
        <w:rPr>
          <w:rFonts w:asciiTheme="majorBidi" w:hAnsiTheme="majorBidi" w:cstheme="majorBidi"/>
          <w:sz w:val="24"/>
          <w:szCs w:val="24"/>
        </w:rPr>
        <w:t>Thio</w:t>
      </w:r>
      <w:proofErr w:type="spellEnd"/>
      <w:r w:rsidR="00FC261B">
        <w:rPr>
          <w:rFonts w:asciiTheme="majorBidi" w:hAnsiTheme="majorBidi" w:cstheme="majorBidi"/>
          <w:sz w:val="24"/>
          <w:szCs w:val="24"/>
        </w:rPr>
        <w:t xml:space="preserve">-S detection of </w:t>
      </w:r>
      <w:r w:rsidR="00FC261B" w:rsidRPr="007A277D">
        <w:rPr>
          <w:rFonts w:asciiTheme="majorBidi" w:hAnsiTheme="majorBidi" w:cstheme="majorBidi"/>
          <w:sz w:val="24"/>
          <w:szCs w:val="24"/>
        </w:rPr>
        <w:t>leptomeningeal and cortical blood vessels</w:t>
      </w:r>
      <w:r w:rsidR="00FC261B">
        <w:rPr>
          <w:rFonts w:asciiTheme="majorBidi" w:hAnsiTheme="majorBidi" w:cstheme="majorBidi"/>
          <w:sz w:val="24"/>
          <w:szCs w:val="24"/>
        </w:rPr>
        <w:t>.</w:t>
      </w:r>
      <w:proofErr w:type="gramEnd"/>
    </w:p>
    <w:p w14:paraId="64F429F5" w14:textId="07A4E896" w:rsidR="00E959F8" w:rsidRDefault="00293BCF" w:rsidP="00FC261B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31DFF2" wp14:editId="2933A286">
                <wp:simplePos x="0" y="0"/>
                <wp:positionH relativeFrom="column">
                  <wp:posOffset>-60960</wp:posOffset>
                </wp:positionH>
                <wp:positionV relativeFrom="paragraph">
                  <wp:posOffset>0</wp:posOffset>
                </wp:positionV>
                <wp:extent cx="5941695" cy="3049905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1695" cy="3049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91AB67" w14:textId="15C6F180" w:rsidR="00293BCF" w:rsidRDefault="00293BCF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0C2B786C" wp14:editId="0EA2975B">
                                  <wp:extent cx="1870572" cy="2745828"/>
                                  <wp:effectExtent l="0" t="0" r="952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Supplementary figure 2.t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7274" cy="27850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4A31DFF2" id="Text Box 3" o:spid="_x0000_s1030" type="#_x0000_t202" style="position:absolute;left:0;text-align:left;margin-left:-4.8pt;margin-top:0;width:467.85pt;height:240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UicXsCAABhBQAADgAAAGRycy9lMm9Eb2MueG1srFRRTxsxDH6ftP8Q5X1cCy1bK66oAzFNQoAG&#10;E89pLqGnJXGWuL3rfj1O7q50bC9Me7lz7M+O/dnO2XlrDduqEGtwJR8fjThTTkJVu6eSf3+4+vCJ&#10;s4jCVcKAUyXfqcjPF+/fnTV+ro5hDaZSgVEQF+eNL/ka0c+LIsq1siIegVeOjBqCFUjH8FRUQTQU&#10;3ZrieDQ6LRoIlQ8gVYykveyMfJHja60k3modFTJTcsoN8zfk7yp9i8WZmD8F4de17NMQ/5CFFbWj&#10;S/ehLgUKtgn1H6FsLQNE0HgkwRagdS1VroGqGY9eVXO/Fl7lWoic6Pc0xf8XVt5s7wKrq5KfcOaE&#10;pRY9qBbZZ2jZSWKn8XFOoHtPMGxJTV0e9JGUqehWB5v+VA4jO/G823ObgklSTmeT8elsypkk28lo&#10;MpuNpilO8eLuQ8QvCixLQskDNS9zKrbXETvoAEm3ObiqjckNNO43BcXsNCpPQO+dKukyzhLujEpe&#10;xn1TmhjIiSdFnj11YQLbCpoaIaVymGvOcQmdUJrufotjj0+uXVZvcd575JvB4d7Z1g5CZulV2tWP&#10;IWXd4Ynqg7qTiO2qza2fDA1dQbWjPgfo9iR6eVVTL65FxDsRaDGotbTseEsfbaApOfQSZ2sIv/6m&#10;T3iaV7Jy1tCilTz+3IigODNfHU3ybDyZpM3Mh8n04zEdwqFldWhxG3sB1JUxPSteZjHh0QyiDmAf&#10;6U1YplvJJJyku0uOg3iB3frTmyLVcplBtIte4LW79zKFTiynSXtoH0Xw/TgiTfINDCsp5q+mssMm&#10;TwfLDYKu88gmnjtWe/5pj/PQ929OeigOzxn18jIungEAAP//AwBQSwMEFAAGAAgAAAAhABnx6nzc&#10;AAAABwEAAA8AAABkcnMvZG93bnJldi54bWxMj81OwzAQhO9IvIO1SNxau6VETZpNhUBcQZQfqTc3&#10;2SYR8TqK3Sa8PcuJHkczmvkm306uU2caQusZYTE3oIhLX7VcI3y8P8/WoEK0XNnOMyH8UIBtcX2V&#10;26zyI7/ReRdrJSUcMovQxNhnWoeyIWfD3PfE4h394GwUOdS6Guwo5a7TS2MS7WzLstDYnh4bKr93&#10;J4fw+XLcf63Ma/3k7vvRT0azSzXi7c30sAEVaYr/YfjDF3QohOngT1wF1SHM0kSSCHJI3HSZLEAd&#10;EFZrcwe6yPUlf/ELAAD//wMAUEsBAi0AFAAGAAgAAAAhAOSZw8D7AAAA4QEAABMAAAAAAAAAAAAA&#10;AAAAAAAAAFtDb250ZW50X1R5cGVzXS54bWxQSwECLQAUAAYACAAAACEAI7Jq4dcAAACUAQAACwAA&#10;AAAAAAAAAAAAAAAsAQAAX3JlbHMvLnJlbHNQSwECLQAUAAYACAAAACEAirUicXsCAABhBQAADgAA&#10;AAAAAAAAAAAAAAAsAgAAZHJzL2Uyb0RvYy54bWxQSwECLQAUAAYACAAAACEAGfHqfNwAAAAHAQAA&#10;DwAAAAAAAAAAAAAAAADTBAAAZHJzL2Rvd25yZXYueG1sUEsFBgAAAAAEAAQA8wAAANwFAAAAAA==&#10;" filled="f" stroked="f">
                <v:textbox>
                  <w:txbxContent>
                    <w:p w14:paraId="2C91AB67" w14:textId="15C6F180" w:rsidR="00293BCF" w:rsidRDefault="00293BCF">
                      <w:r>
                        <w:rPr>
                          <w:noProof/>
                        </w:rPr>
                        <w:drawing>
                          <wp:inline distT="0" distB="0" distL="0" distR="0" wp14:anchorId="0C2B786C" wp14:editId="0EA2975B">
                            <wp:extent cx="1870572" cy="2745828"/>
                            <wp:effectExtent l="0" t="0" r="952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Supplementary figure 2.tif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7274" cy="27850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C4D3F9C" w14:textId="440B7C1B" w:rsidR="00293BCF" w:rsidRDefault="00293BCF" w:rsidP="00293BCF">
      <w:pPr>
        <w:pStyle w:val="p1"/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69BE25A1" w14:textId="211A32BC" w:rsidR="00FC261B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E41D9A" wp14:editId="3AC5BE73">
                <wp:simplePos x="0" y="0"/>
                <wp:positionH relativeFrom="column">
                  <wp:posOffset>-65405</wp:posOffset>
                </wp:positionH>
                <wp:positionV relativeFrom="paragraph">
                  <wp:posOffset>3150235</wp:posOffset>
                </wp:positionV>
                <wp:extent cx="5488305" cy="330835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8305" cy="330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E5D01" w14:textId="226882A7" w:rsidR="004B79BA" w:rsidRDefault="004B79BA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E68FF76" wp14:editId="2E8A02DF">
                                  <wp:extent cx="4864009" cy="3183927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upplementary figure 6.tif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73214" cy="31899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type w14:anchorId="70E41D9A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31" type="#_x0000_t202" style="position:absolute;left:0;text-align:left;margin-left:-5.15pt;margin-top:248.05pt;width:432.15pt;height:260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M0t3sCAABhBQAADgAAAGRycy9lMm9Eb2MueG1srFRNb9swDL0P2H8QdF+czy0z6hRZigwDgrZY&#10;OvSsyFJjTBI1SYmd/fpRsp1m3S4ddrEp8pEiH0ldXTdakaNwvgJT0NFgSIkwHMrKPBX028P63ZwS&#10;H5gpmQIjCnoSnl4v3r65qm0uxrAHVQpHMIjxeW0Lug/B5lnm+V5o5gdghUGjBKdZwKN7ykrHaoyu&#10;VTYeDt9nNbjSOuDCe9TetEa6SPGlFDzcSelFIKqgmFtIX5e+u/jNFlcsf3LM7ivepcH+IQvNKoOX&#10;nkPdsMDIwVV/hNIVd+BBhgEHnYGUFRepBqxmNHxRzXbPrEi1IDnenmny/y8svz3eO1KVBR1TYpjG&#10;Fj2IJpBP0JBxZKe2PkfQ1iIsNKjGLvd6j8pYdCOdjn8sh6AdeT6duY3BOCpn0/l8MpxRwtE2mQzn&#10;k1liP3t2t86HzwI0iUJBHTYvccqOGx8wFYT2kHibgXWlVGqgMr8pENhqRJqAzjtW0macpHBSInop&#10;81VIZCAlHhVp9sRKOXJkODWMc2FCqjnFRXRESbz7NY4dPrq2Wb3G+eyRbgYTzs66MuASSy/SLr/3&#10;KcsWj/xd1B3F0Oya1PpZ39AdlCfss4N2T7zl6wp7sWE+3DOHi4GtxWUPd/iRCuqCQidRsgf382/6&#10;iMd5RSslNS5aQf2PA3OCEvXF4CR/HE2ncTPTYTr7MMaDu7TsLi3moFeAXRnhs2J5EiM+qF6UDvQj&#10;vgnLeCuamOF4d0FDL65Cu/74pnCxXCYQ7qJlYWO2lsfQkeU4aQ/NI3O2G8eAk3wL/Uqy/MVUttjo&#10;aWB5CCCrNLKR55bVjn/c4zTJ3ZsTH4rLc0I9v4yLXwAAAP//AwBQSwMEFAAGAAgAAAAhALOO477f&#10;AAAADAEAAA8AAABkcnMvZG93bnJldi54bWxMj8tOwzAQRfdI/IM1SOxa25C+QpwKgdiCKBSJnRtP&#10;k4h4HMVuE/6eYQXL0Rzde26xnXwnzjjENpABPVcgkKrgWqoNvL89zdYgYrLkbBcIDXxjhG15eVHY&#10;3IWRXvG8S7XgEIq5NdCk1OdSxqpBb+M89Ej8O4bB28TnUEs32JHDfSdvlFpKb1vihsb2+NBg9bU7&#10;eQP75+PnR6Ze6ke/6McwKUl+I425vpru70AknNIfDL/6rA4lOx3CiVwUnYGZVreMGsg2Sw2CifUi&#10;43UHRpVeaZBlIf+PKH8AAAD//wMAUEsBAi0AFAAGAAgAAAAhAOSZw8D7AAAA4QEAABMAAAAAAAAA&#10;AAAAAAAAAAAAAFtDb250ZW50X1R5cGVzXS54bWxQSwECLQAUAAYACAAAACEAI7Jq4dcAAACUAQAA&#10;CwAAAAAAAAAAAAAAAAAsAQAAX3JlbHMvLnJlbHNQSwECLQAUAAYACAAAACEACIM0t3sCAABhBQAA&#10;DgAAAAAAAAAAAAAAAAAsAgAAZHJzL2Uyb0RvYy54bWxQSwECLQAUAAYACAAAACEAs47jvt8AAAAM&#10;AQAADwAAAAAAAAAAAAAAAADTBAAAZHJzL2Rvd25yZXYueG1sUEsFBgAAAAAEAAQA8wAAAN8FAAAA&#10;AA==&#10;" filled="f" stroked="f">
                <v:textbox>
                  <w:txbxContent>
                    <w:p w14:paraId="026E5D01" w14:textId="226882A7" w:rsidR="004B79BA" w:rsidRDefault="004B79BA">
                      <w:r>
                        <w:rPr>
                          <w:noProof/>
                        </w:rPr>
                        <w:drawing>
                          <wp:inline distT="0" distB="0" distL="0" distR="0" wp14:anchorId="1E68FF76" wp14:editId="2E8A02DF">
                            <wp:extent cx="4864009" cy="3183927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upplementary figure 6.tif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73214" cy="31899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261B" w:rsidRPr="00293BCF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="00287336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1A27B2">
        <w:rPr>
          <w:rFonts w:asciiTheme="majorBidi" w:hAnsiTheme="majorBidi" w:cstheme="majorBidi"/>
          <w:b/>
          <w:bCs/>
          <w:sz w:val="24"/>
          <w:szCs w:val="24"/>
        </w:rPr>
        <w:t>5</w:t>
      </w:r>
      <w:r w:rsidR="00FC261B" w:rsidRPr="00293BCF">
        <w:rPr>
          <w:rFonts w:asciiTheme="majorBidi" w:hAnsiTheme="majorBidi" w:cstheme="majorBidi"/>
          <w:b/>
          <w:bCs/>
          <w:sz w:val="24"/>
          <w:szCs w:val="24"/>
        </w:rPr>
        <w:t xml:space="preserve">: Young </w:t>
      </w:r>
      <w:proofErr w:type="spellStart"/>
      <w:r w:rsidR="00FC261B" w:rsidRPr="00293BCF">
        <w:rPr>
          <w:rFonts w:asciiTheme="majorBidi" w:hAnsiTheme="majorBidi" w:cstheme="majorBidi"/>
          <w:b/>
          <w:bCs/>
          <w:sz w:val="24"/>
          <w:szCs w:val="24"/>
        </w:rPr>
        <w:t>Tg</w:t>
      </w:r>
      <w:proofErr w:type="spellEnd"/>
      <w:r w:rsidR="00FC261B" w:rsidRPr="00293BCF">
        <w:rPr>
          <w:rFonts w:asciiTheme="majorBidi" w:hAnsiTheme="majorBidi" w:cstheme="majorBidi"/>
          <w:b/>
          <w:bCs/>
          <w:sz w:val="24"/>
          <w:szCs w:val="24"/>
        </w:rPr>
        <w:t>-FDD mice do not show changes in tau. (A)</w:t>
      </w:r>
      <w:r w:rsidR="00FC261B" w:rsidRPr="00293BCF">
        <w:rPr>
          <w:rFonts w:asciiTheme="majorBidi" w:hAnsiTheme="majorBidi" w:cstheme="majorBidi"/>
          <w:sz w:val="24"/>
          <w:szCs w:val="24"/>
        </w:rPr>
        <w:t xml:space="preserve"> W</w:t>
      </w:r>
      <w:r w:rsidR="00A42A5A">
        <w:rPr>
          <w:rFonts w:asciiTheme="majorBidi" w:hAnsiTheme="majorBidi" w:cstheme="majorBidi"/>
          <w:sz w:val="24"/>
          <w:szCs w:val="24"/>
        </w:rPr>
        <w:t xml:space="preserve">estern </w:t>
      </w:r>
      <w:proofErr w:type="gramStart"/>
      <w:r w:rsidR="00A42A5A">
        <w:rPr>
          <w:rFonts w:asciiTheme="majorBidi" w:hAnsiTheme="majorBidi" w:cstheme="majorBidi"/>
          <w:sz w:val="24"/>
          <w:szCs w:val="24"/>
        </w:rPr>
        <w:t>blot</w:t>
      </w:r>
      <w:proofErr w:type="gramEnd"/>
      <w:r w:rsidR="00FC261B" w:rsidRPr="00293BCF">
        <w:rPr>
          <w:rFonts w:asciiTheme="majorBidi" w:hAnsiTheme="majorBidi" w:cstheme="majorBidi"/>
          <w:sz w:val="24"/>
          <w:szCs w:val="24"/>
        </w:rPr>
        <w:t xml:space="preserve"> of brain from 3 months old WT and </w:t>
      </w:r>
      <w:proofErr w:type="spellStart"/>
      <w:r w:rsidR="00FC261B" w:rsidRPr="00293BCF">
        <w:rPr>
          <w:rFonts w:asciiTheme="majorBidi" w:hAnsiTheme="majorBidi" w:cstheme="majorBidi"/>
          <w:sz w:val="24"/>
          <w:szCs w:val="24"/>
        </w:rPr>
        <w:t>Tg</w:t>
      </w:r>
      <w:proofErr w:type="spellEnd"/>
      <w:r w:rsidR="00FC261B" w:rsidRPr="00293BCF">
        <w:rPr>
          <w:rFonts w:asciiTheme="majorBidi" w:hAnsiTheme="majorBidi" w:cstheme="majorBidi"/>
          <w:sz w:val="24"/>
          <w:szCs w:val="24"/>
        </w:rPr>
        <w:t xml:space="preserve">-FDD mice. </w:t>
      </w:r>
      <w:r w:rsidR="00FC261B" w:rsidRPr="00293BCF">
        <w:rPr>
          <w:rFonts w:asciiTheme="majorBidi" w:hAnsiTheme="majorBidi" w:cstheme="majorBidi"/>
          <w:b/>
          <w:bCs/>
          <w:sz w:val="24"/>
          <w:szCs w:val="24"/>
        </w:rPr>
        <w:t>(B)</w:t>
      </w:r>
      <w:r w:rsidR="00FC261B" w:rsidRPr="00293BCF">
        <w:rPr>
          <w:rFonts w:asciiTheme="majorBidi" w:hAnsiTheme="majorBidi" w:cstheme="majorBidi"/>
          <w:sz w:val="24"/>
          <w:szCs w:val="24"/>
        </w:rPr>
        <w:t xml:space="preserve"> Graph showing WB quantification of p-tau S396/S404.</w:t>
      </w:r>
    </w:p>
    <w:p w14:paraId="48D96F81" w14:textId="2A43B391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8979662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A71045E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CC17106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419DC14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2489E22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6E7472E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1A29ED5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6B4132A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5501E88" w14:textId="77777777" w:rsidR="004B79BA" w:rsidRDefault="004B79BA" w:rsidP="001A27B2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7A50ED1" w14:textId="573EEEF6" w:rsidR="004B79BA" w:rsidRPr="004B79BA" w:rsidRDefault="004B79BA" w:rsidP="004B79BA">
      <w:pPr>
        <w:pStyle w:val="p1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4B79BA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="00287336">
        <w:rPr>
          <w:rFonts w:asciiTheme="majorBidi" w:hAnsiTheme="majorBidi" w:cstheme="majorBidi"/>
          <w:b/>
          <w:bCs/>
          <w:sz w:val="24"/>
          <w:szCs w:val="24"/>
        </w:rPr>
        <w:t>S</w:t>
      </w:r>
      <w:r w:rsidRPr="004B79BA">
        <w:rPr>
          <w:rFonts w:asciiTheme="majorBidi" w:hAnsiTheme="majorBidi" w:cstheme="majorBidi"/>
          <w:b/>
          <w:bCs/>
          <w:sz w:val="24"/>
          <w:szCs w:val="24"/>
        </w:rPr>
        <w:t xml:space="preserve">6: Tau oligomers in </w:t>
      </w:r>
      <w:proofErr w:type="spellStart"/>
      <w:r w:rsidRPr="004B79BA">
        <w:rPr>
          <w:rFonts w:asciiTheme="majorBidi" w:hAnsiTheme="majorBidi" w:cstheme="majorBidi"/>
          <w:b/>
          <w:bCs/>
          <w:sz w:val="24"/>
          <w:szCs w:val="24"/>
        </w:rPr>
        <w:t>Tg</w:t>
      </w:r>
      <w:proofErr w:type="spellEnd"/>
      <w:r w:rsidRPr="004B79BA">
        <w:rPr>
          <w:rFonts w:asciiTheme="majorBidi" w:hAnsiTheme="majorBidi" w:cstheme="majorBidi"/>
          <w:b/>
          <w:bCs/>
          <w:sz w:val="24"/>
          <w:szCs w:val="24"/>
        </w:rPr>
        <w:t>-FDD mice.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IF using the TOMA antibody (green) revealed the presence of tau oligomers in the hippocampus, cortex</w:t>
      </w:r>
      <w:r w:rsidR="00A42A5A">
        <w:rPr>
          <w:rFonts w:asciiTheme="majorBidi" w:hAnsiTheme="majorBidi" w:cstheme="majorBidi"/>
          <w:sz w:val="24"/>
          <w:szCs w:val="24"/>
        </w:rPr>
        <w:t>,</w:t>
      </w:r>
      <w:r>
        <w:rPr>
          <w:rFonts w:asciiTheme="majorBidi" w:hAnsiTheme="majorBidi" w:cstheme="majorBidi"/>
          <w:sz w:val="24"/>
          <w:szCs w:val="24"/>
        </w:rPr>
        <w:t xml:space="preserve"> and cerebellum of 18 months old </w:t>
      </w:r>
      <w:proofErr w:type="spellStart"/>
      <w:r>
        <w:rPr>
          <w:rFonts w:asciiTheme="majorBidi" w:hAnsiTheme="majorBidi" w:cstheme="majorBidi"/>
          <w:sz w:val="24"/>
          <w:szCs w:val="24"/>
        </w:rPr>
        <w:t>Tg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-FDD mice. Adjacent sections were </w:t>
      </w:r>
      <w:r>
        <w:rPr>
          <w:rFonts w:asciiTheme="majorBidi" w:hAnsiTheme="majorBidi" w:cstheme="majorBidi"/>
          <w:sz w:val="24"/>
          <w:szCs w:val="24"/>
        </w:rPr>
        <w:lastRenderedPageBreak/>
        <w:t>stained with the MC1 antibody (green) that recognize</w:t>
      </w:r>
      <w:r w:rsidR="00780DC6">
        <w:rPr>
          <w:rFonts w:asciiTheme="majorBidi" w:hAnsiTheme="majorBidi" w:cstheme="majorBidi"/>
          <w:sz w:val="24"/>
          <w:szCs w:val="24"/>
        </w:rPr>
        <w:t>s</w:t>
      </w:r>
      <w:r>
        <w:rPr>
          <w:rFonts w:asciiTheme="majorBidi" w:hAnsiTheme="majorBidi" w:cstheme="majorBidi"/>
          <w:sz w:val="24"/>
          <w:szCs w:val="24"/>
        </w:rPr>
        <w:t xml:space="preserve"> misfolded tau. M</w:t>
      </w:r>
      <w:r w:rsidR="00A42A5A">
        <w:rPr>
          <w:rFonts w:asciiTheme="majorBidi" w:hAnsiTheme="majorBidi" w:cstheme="majorBidi"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1</w:t>
      </w:r>
      <w:r w:rsidR="00A42A5A">
        <w:rPr>
          <w:rFonts w:asciiTheme="majorBidi" w:hAnsiTheme="majorBidi" w:cstheme="majorBidi"/>
          <w:sz w:val="24"/>
          <w:szCs w:val="24"/>
        </w:rPr>
        <w:t>-</w:t>
      </w:r>
      <w:r>
        <w:rPr>
          <w:rFonts w:asciiTheme="majorBidi" w:hAnsiTheme="majorBidi" w:cstheme="majorBidi"/>
          <w:sz w:val="24"/>
          <w:szCs w:val="24"/>
        </w:rPr>
        <w:t>positive staining was also observed in the hippocampus, cortex</w:t>
      </w:r>
      <w:r w:rsidR="00A42A5A">
        <w:rPr>
          <w:rFonts w:asciiTheme="majorBidi" w:hAnsiTheme="majorBidi" w:cstheme="majorBidi"/>
          <w:sz w:val="24"/>
          <w:szCs w:val="24"/>
        </w:rPr>
        <w:t>,</w:t>
      </w:r>
      <w:r>
        <w:rPr>
          <w:rFonts w:asciiTheme="majorBidi" w:hAnsiTheme="majorBidi" w:cstheme="majorBidi"/>
          <w:sz w:val="24"/>
          <w:szCs w:val="24"/>
        </w:rPr>
        <w:t xml:space="preserve"> and cerebellum of these mice. D</w:t>
      </w:r>
      <w:r w:rsidR="00A42A5A">
        <w:rPr>
          <w:rFonts w:asciiTheme="majorBidi" w:hAnsiTheme="majorBidi" w:cstheme="majorBidi"/>
          <w:sz w:val="24"/>
          <w:szCs w:val="24"/>
        </w:rPr>
        <w:t>API</w:t>
      </w:r>
      <w:r>
        <w:rPr>
          <w:rFonts w:asciiTheme="majorBidi" w:hAnsiTheme="majorBidi" w:cstheme="majorBidi"/>
          <w:sz w:val="24"/>
          <w:szCs w:val="24"/>
        </w:rPr>
        <w:t xml:space="preserve"> (blue) was used to stain</w:t>
      </w:r>
      <w:r w:rsidR="00780DC6">
        <w:rPr>
          <w:rFonts w:asciiTheme="majorBidi" w:hAnsiTheme="majorBidi" w:cstheme="majorBidi"/>
          <w:sz w:val="24"/>
          <w:szCs w:val="24"/>
        </w:rPr>
        <w:t xml:space="preserve"> the</w:t>
      </w:r>
      <w:r>
        <w:rPr>
          <w:rFonts w:asciiTheme="majorBidi" w:hAnsiTheme="majorBidi" w:cstheme="majorBidi"/>
          <w:sz w:val="24"/>
          <w:szCs w:val="24"/>
        </w:rPr>
        <w:t xml:space="preserve"> nucleus and Tau</w:t>
      </w:r>
      <w:r w:rsidRPr="004B79BA">
        <w:rPr>
          <w:rFonts w:asciiTheme="majorBidi" w:hAnsiTheme="majorBidi" w:cstheme="majorBidi"/>
          <w:sz w:val="24"/>
          <w:szCs w:val="24"/>
          <w:vertAlign w:val="superscript"/>
        </w:rPr>
        <w:t>-/-</w:t>
      </w:r>
      <w:r>
        <w:rPr>
          <w:rFonts w:asciiTheme="majorBidi" w:hAnsiTheme="majorBidi" w:cstheme="majorBidi"/>
          <w:sz w:val="24"/>
          <w:szCs w:val="24"/>
        </w:rPr>
        <w:t xml:space="preserve"> w</w:t>
      </w:r>
      <w:r w:rsidR="00A42A5A">
        <w:rPr>
          <w:rFonts w:asciiTheme="majorBidi" w:hAnsiTheme="majorBidi" w:cstheme="majorBidi"/>
          <w:sz w:val="24"/>
          <w:szCs w:val="24"/>
        </w:rPr>
        <w:t>as</w:t>
      </w:r>
      <w:r>
        <w:rPr>
          <w:rFonts w:asciiTheme="majorBidi" w:hAnsiTheme="majorBidi" w:cstheme="majorBidi"/>
          <w:sz w:val="24"/>
          <w:szCs w:val="24"/>
        </w:rPr>
        <w:t xml:space="preserve"> utilized as </w:t>
      </w:r>
      <w:r w:rsidR="00A42A5A">
        <w:rPr>
          <w:rFonts w:asciiTheme="majorBidi" w:hAnsiTheme="majorBidi" w:cstheme="majorBidi"/>
          <w:sz w:val="24"/>
          <w:szCs w:val="24"/>
        </w:rPr>
        <w:t xml:space="preserve">a </w:t>
      </w:r>
      <w:r>
        <w:rPr>
          <w:rFonts w:asciiTheme="majorBidi" w:hAnsiTheme="majorBidi" w:cstheme="majorBidi"/>
          <w:sz w:val="24"/>
          <w:szCs w:val="24"/>
        </w:rPr>
        <w:t>negative control.</w:t>
      </w:r>
    </w:p>
    <w:p w14:paraId="3EB68E9E" w14:textId="74213BC8" w:rsidR="00FC261B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FF5CD8" wp14:editId="0B62B7F4">
                <wp:simplePos x="0" y="0"/>
                <wp:positionH relativeFrom="column">
                  <wp:posOffset>8890</wp:posOffset>
                </wp:positionH>
                <wp:positionV relativeFrom="paragraph">
                  <wp:posOffset>349885</wp:posOffset>
                </wp:positionV>
                <wp:extent cx="5562600" cy="3754120"/>
                <wp:effectExtent l="0" t="0" r="0" b="508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3754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01518" w14:textId="3AD64A2E" w:rsidR="00432C87" w:rsidRDefault="00685989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49E89144" wp14:editId="7EA08E40">
                                  <wp:extent cx="3115989" cy="3616163"/>
                                  <wp:effectExtent l="0" t="0" r="8255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Supplementary figure 4.tif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7070" cy="36406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 xmlns:mv="urn:schemas-microsoft-com:mac:vml" xmlns:mo="http://schemas.microsoft.com/office/mac/office/2008/main">
            <w:pict>
              <v:shape w14:anchorId="39FF5CD8" id="Text Box 5" o:spid="_x0000_s1031" type="#_x0000_t202" style="position:absolute;left:0;text-align:left;margin-left:.7pt;margin-top:27.55pt;width:438pt;height:295.6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YLJHHoCAABhBQAADgAAAGRycy9lMm9Eb2MueG1srFRRbxMxDH5H4j9EeafXlnaDatepbCpCmraJ&#10;Fe05zSXriSQOidu78utxcteuDF6GeMn57M+O/dnOxWVrDdupEGtwJR8NhpwpJ6Gq3VPJv62W7z5w&#10;FlG4ShhwquR7Ffnl/O2bi8bP1Bg2YCoVGAVxcdb4km8Q/awootwoK+IAvHJk1BCsQPoNT0UVREPR&#10;rSnGw+FZ0UCofACpYiTtdWfk8xxfayXxTuuokJmSU26Yz5DPdTqL+YWYPQXhN7Xs0xD/kIUVtaNL&#10;j6GuBQq2DfUfoWwtA0TQOJBgC9C6lirXQNWMhi+qedgIr3ItRE70R5ri/wsrb3f3gdVVyaecOWGp&#10;RSvVIvsELZsmdhofZwR68ATDltTU5YM+kjIV3epg05fKYWQnnvdHblMwScrp9Gx8NiSTJNv78+lk&#10;NM7sF8/uPkT8rMCyJJQ8UPMyp2J3E5FSIegBkm5zsKyNyQ007jcFATuNyhPQe6dKuoyzhHujkpdx&#10;X5UmBnLiSZFnT12ZwHaCpkZIqRzmmnNcQieUprtf49jjk2uX1Wucjx75ZnB4dLa1g5BZepF29f2Q&#10;su7wxN9J3UnEdt32re8bvYZqT30O0O1J9HJZUy9uRMR7EWgxqH+07HhHhzbQlBx6ibMNhJ9/0yc8&#10;zStZOWto0Uoef2xFUJyZL44m+eNoMkmbmX8m03MaCxZOLetTi9vaK6CujOhZ8TKLCY/mIOoA9pHe&#10;hEW6lUzCSbq75HgQr7Bbf3pTpFosMoh20Qu8cQ9eptCJ5TRpq/ZRBN+PI9Ik38JhJcXsxVR22OTp&#10;YLFF0HUe2cRzx2rPP+1xnuT+zUkPxel/Rj2/jPNfAAAA//8DAFBLAwQUAAYACAAAACEA4fm0E9wA&#10;AAAIAQAADwAAAGRycy9kb3ducmV2LnhtbEyPwU7DMBBE70j8g7VI3KjdkqQlxKkQiCuoLSBxc+Nt&#10;EjVeR7HbhL9nOdHj7Ixm3xTryXXijENoPWmYzxQIpMrblmoNH7vXuxWIEA1Z03lCDT8YYF1eXxUm&#10;t36kDZ63sRZcQiE3GpoY+1zKUDXoTJj5Hom9gx+ciSyHWtrBjFzuOrlQKpPOtMQfGtPjc4PVcXty&#10;Gj7fDt9fiXqvX1zaj35SktyD1Pr2Znp6BBFxiv9h+MNndCiZae9PZIPoWCcc1JCmcxBsr5ZLPuw1&#10;ZEl2D7Is5OWA8hcAAP//AwBQSwECLQAUAAYACAAAACEA5JnDwPsAAADhAQAAEwAAAAAAAAAAAAAA&#10;AAAAAAAAW0NvbnRlbnRfVHlwZXNdLnhtbFBLAQItABQABgAIAAAAIQAjsmrh1wAAAJQBAAALAAAA&#10;AAAAAAAAAAAAACwBAABfcmVscy8ucmVsc1BLAQItABQABgAIAAAAIQBNgskcegIAAGEFAAAOAAAA&#10;AAAAAAAAAAAAACwCAABkcnMvZTJvRG9jLnhtbFBLAQItABQABgAIAAAAIQDh+bQT3AAAAAgBAAAP&#10;AAAAAAAAAAAAAAAAANIEAABkcnMvZG93bnJldi54bWxQSwUGAAAAAAQABADzAAAA2wUAAAAA&#10;" filled="f" stroked="f">
                <v:textbox>
                  <w:txbxContent>
                    <w:p w14:paraId="06D01518" w14:textId="3AD64A2E" w:rsidR="00432C87" w:rsidRDefault="00685989">
                      <w:r>
                        <w:rPr>
                          <w:noProof/>
                        </w:rPr>
                        <w:drawing>
                          <wp:inline distT="0" distB="0" distL="0" distR="0" wp14:anchorId="49E89144" wp14:editId="7EA08E40">
                            <wp:extent cx="3115989" cy="3616163"/>
                            <wp:effectExtent l="0" t="0" r="8255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Supplementary figure 4.tif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7070" cy="36406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D09428" w14:textId="77777777" w:rsidR="00293BCF" w:rsidRDefault="00293BCF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4669A1E6" w14:textId="77777777" w:rsidR="00293BCF" w:rsidRDefault="00293BCF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72889619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7CF32AB3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17BA0B58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5751DB40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7A550D7F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2BF3CCE1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4307A470" w14:textId="77777777" w:rsidR="00432C87" w:rsidRDefault="00432C87" w:rsidP="00FC261B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6537B034" w14:textId="77777777" w:rsidR="00685989" w:rsidRDefault="00685989" w:rsidP="002C649D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246FAD4F" w14:textId="77777777" w:rsidR="00685989" w:rsidRDefault="00685989" w:rsidP="002C649D">
      <w:pPr>
        <w:spacing w:line="480" w:lineRule="auto"/>
        <w:jc w:val="both"/>
        <w:rPr>
          <w:rFonts w:asciiTheme="majorBidi" w:hAnsiTheme="majorBidi" w:cstheme="majorBidi"/>
          <w:b/>
          <w:bCs/>
        </w:rPr>
      </w:pPr>
    </w:p>
    <w:p w14:paraId="5B84A854" w14:textId="57DC65AD" w:rsidR="00F4169D" w:rsidRPr="00E841BB" w:rsidRDefault="00FC261B" w:rsidP="00E841BB">
      <w:pPr>
        <w:spacing w:line="480" w:lineRule="auto"/>
        <w:jc w:val="both"/>
        <w:rPr>
          <w:rFonts w:asciiTheme="majorBidi" w:hAnsiTheme="majorBidi" w:cstheme="majorBidi"/>
        </w:rPr>
      </w:pPr>
      <w:bookmarkStart w:id="0" w:name="_GoBack"/>
      <w:r>
        <w:rPr>
          <w:rFonts w:asciiTheme="majorBidi" w:hAnsiTheme="majorBidi" w:cstheme="majorBidi"/>
          <w:b/>
          <w:bCs/>
        </w:rPr>
        <w:t xml:space="preserve">Figure </w:t>
      </w:r>
      <w:r w:rsidR="00287336">
        <w:rPr>
          <w:rFonts w:asciiTheme="majorBidi" w:hAnsiTheme="majorBidi" w:cstheme="majorBidi"/>
          <w:b/>
          <w:bCs/>
        </w:rPr>
        <w:t>S</w:t>
      </w:r>
      <w:r w:rsidR="005647C8">
        <w:rPr>
          <w:rFonts w:asciiTheme="majorBidi" w:hAnsiTheme="majorBidi" w:cstheme="majorBidi"/>
          <w:b/>
          <w:bCs/>
        </w:rPr>
        <w:t>7</w:t>
      </w:r>
      <w:r w:rsidRPr="009179BD">
        <w:rPr>
          <w:rFonts w:asciiTheme="majorBidi" w:hAnsiTheme="majorBidi" w:cstheme="majorBidi"/>
          <w:b/>
          <w:bCs/>
        </w:rPr>
        <w:t xml:space="preserve">: Glial activation associated to CAA. </w:t>
      </w:r>
      <w:r w:rsidRPr="005E0682">
        <w:rPr>
          <w:rFonts w:asciiTheme="majorBidi" w:hAnsiTheme="majorBidi" w:cstheme="majorBidi"/>
          <w:b/>
          <w:bCs/>
        </w:rPr>
        <w:t>(A-</w:t>
      </w:r>
      <w:r w:rsidR="0076281A">
        <w:rPr>
          <w:rFonts w:asciiTheme="majorBidi" w:hAnsiTheme="majorBidi" w:cstheme="majorBidi"/>
          <w:b/>
          <w:bCs/>
        </w:rPr>
        <w:t>F</w:t>
      </w:r>
      <w:r w:rsidRPr="005E0682">
        <w:rPr>
          <w:rFonts w:asciiTheme="majorBidi" w:hAnsiTheme="majorBidi" w:cstheme="majorBidi"/>
          <w:b/>
          <w:bCs/>
        </w:rPr>
        <w:t>)</w:t>
      </w:r>
      <w:r w:rsidRPr="009179BD">
        <w:rPr>
          <w:rFonts w:asciiTheme="majorBidi" w:hAnsiTheme="majorBidi" w:cstheme="majorBidi"/>
        </w:rPr>
        <w:t xml:space="preserve"> IF of </w:t>
      </w:r>
      <w:proofErr w:type="spellStart"/>
      <w:r w:rsidRPr="009179BD">
        <w:rPr>
          <w:rFonts w:asciiTheme="majorBidi" w:hAnsiTheme="majorBidi" w:cstheme="majorBidi"/>
        </w:rPr>
        <w:t>ADan</w:t>
      </w:r>
      <w:proofErr w:type="spellEnd"/>
      <w:r w:rsidRPr="009179BD">
        <w:rPr>
          <w:rFonts w:asciiTheme="majorBidi" w:hAnsiTheme="majorBidi" w:cstheme="majorBidi"/>
        </w:rPr>
        <w:t xml:space="preserve"> amyloid</w:t>
      </w:r>
      <w:r>
        <w:rPr>
          <w:rFonts w:asciiTheme="majorBidi" w:hAnsiTheme="majorBidi" w:cstheme="majorBidi"/>
        </w:rPr>
        <w:t xml:space="preserve"> (red)</w:t>
      </w:r>
      <w:r w:rsidRPr="009179BD">
        <w:rPr>
          <w:rFonts w:asciiTheme="majorBidi" w:hAnsiTheme="majorBidi" w:cstheme="majorBidi"/>
        </w:rPr>
        <w:t xml:space="preserve"> and </w:t>
      </w:r>
      <w:r>
        <w:rPr>
          <w:rFonts w:asciiTheme="majorBidi" w:hAnsiTheme="majorBidi" w:cstheme="majorBidi"/>
        </w:rPr>
        <w:t>GFAP (green)</w:t>
      </w:r>
      <w:r w:rsidR="00685989">
        <w:rPr>
          <w:rFonts w:asciiTheme="majorBidi" w:hAnsiTheme="majorBidi" w:cstheme="majorBidi"/>
        </w:rPr>
        <w:t xml:space="preserve"> in </w:t>
      </w:r>
      <w:proofErr w:type="spellStart"/>
      <w:r w:rsidR="00685989">
        <w:rPr>
          <w:rFonts w:asciiTheme="majorBidi" w:hAnsiTheme="majorBidi" w:cstheme="majorBidi"/>
        </w:rPr>
        <w:t>Tg</w:t>
      </w:r>
      <w:proofErr w:type="spellEnd"/>
      <w:r w:rsidR="00685989">
        <w:rPr>
          <w:rFonts w:asciiTheme="majorBidi" w:hAnsiTheme="majorBidi" w:cstheme="majorBidi"/>
        </w:rPr>
        <w:t>-FDD</w:t>
      </w:r>
      <w:r w:rsidR="0076281A">
        <w:rPr>
          <w:rFonts w:asciiTheme="majorBidi" w:hAnsiTheme="majorBidi" w:cstheme="majorBidi"/>
        </w:rPr>
        <w:t xml:space="preserve"> (A-C) and WT (D-F)</w:t>
      </w:r>
      <w:r w:rsidRPr="009179BD">
        <w:rPr>
          <w:rFonts w:asciiTheme="majorBidi" w:hAnsiTheme="majorBidi" w:cstheme="majorBidi"/>
        </w:rPr>
        <w:t xml:space="preserve">. </w:t>
      </w:r>
      <w:r w:rsidRPr="005E0682">
        <w:rPr>
          <w:rFonts w:asciiTheme="majorBidi" w:hAnsiTheme="majorBidi" w:cstheme="majorBidi"/>
          <w:b/>
          <w:bCs/>
        </w:rPr>
        <w:t>(</w:t>
      </w:r>
      <w:r w:rsidR="0076281A">
        <w:rPr>
          <w:rFonts w:asciiTheme="majorBidi" w:hAnsiTheme="majorBidi" w:cstheme="majorBidi"/>
          <w:b/>
          <w:bCs/>
        </w:rPr>
        <w:t>G</w:t>
      </w:r>
      <w:r w:rsidRPr="005E0682">
        <w:rPr>
          <w:rFonts w:asciiTheme="majorBidi" w:hAnsiTheme="majorBidi" w:cstheme="majorBidi"/>
          <w:b/>
          <w:bCs/>
        </w:rPr>
        <w:t>-</w:t>
      </w:r>
      <w:r w:rsidR="0076281A">
        <w:rPr>
          <w:rFonts w:asciiTheme="majorBidi" w:hAnsiTheme="majorBidi" w:cstheme="majorBidi"/>
          <w:b/>
          <w:bCs/>
        </w:rPr>
        <w:t>L</w:t>
      </w:r>
      <w:r w:rsidRPr="005E0682">
        <w:rPr>
          <w:rFonts w:asciiTheme="majorBidi" w:hAnsiTheme="majorBidi" w:cstheme="majorBidi"/>
          <w:b/>
          <w:bCs/>
        </w:rPr>
        <w:t>)</w:t>
      </w:r>
      <w:r>
        <w:rPr>
          <w:rFonts w:asciiTheme="majorBidi" w:hAnsiTheme="majorBidi" w:cstheme="majorBidi"/>
        </w:rPr>
        <w:t xml:space="preserve"> </w:t>
      </w:r>
      <w:proofErr w:type="gramStart"/>
      <w:r w:rsidRPr="009179BD">
        <w:rPr>
          <w:rFonts w:asciiTheme="majorBidi" w:hAnsiTheme="majorBidi" w:cstheme="majorBidi"/>
        </w:rPr>
        <w:t xml:space="preserve">IF of </w:t>
      </w:r>
      <w:proofErr w:type="spellStart"/>
      <w:r w:rsidRPr="009179BD">
        <w:rPr>
          <w:rFonts w:asciiTheme="majorBidi" w:hAnsiTheme="majorBidi" w:cstheme="majorBidi"/>
        </w:rPr>
        <w:t>ADan</w:t>
      </w:r>
      <w:proofErr w:type="spellEnd"/>
      <w:r w:rsidRPr="009179BD">
        <w:rPr>
          <w:rFonts w:asciiTheme="majorBidi" w:hAnsiTheme="majorBidi" w:cstheme="majorBidi"/>
        </w:rPr>
        <w:t xml:space="preserve"> amyloid</w:t>
      </w:r>
      <w:r>
        <w:rPr>
          <w:rFonts w:asciiTheme="majorBidi" w:hAnsiTheme="majorBidi" w:cstheme="majorBidi"/>
        </w:rPr>
        <w:t xml:space="preserve"> (red)</w:t>
      </w:r>
      <w:r w:rsidRPr="009179BD">
        <w:rPr>
          <w:rFonts w:asciiTheme="majorBidi" w:hAnsiTheme="majorBidi" w:cstheme="majorBidi"/>
        </w:rPr>
        <w:t xml:space="preserve"> and </w:t>
      </w:r>
      <w:r>
        <w:rPr>
          <w:rFonts w:asciiTheme="majorBidi" w:hAnsiTheme="majorBidi" w:cstheme="majorBidi"/>
        </w:rPr>
        <w:t>Iba1 (green)</w:t>
      </w:r>
      <w:r w:rsidR="0076281A">
        <w:rPr>
          <w:rFonts w:asciiTheme="majorBidi" w:hAnsiTheme="majorBidi" w:cstheme="majorBidi"/>
        </w:rPr>
        <w:t xml:space="preserve"> in </w:t>
      </w:r>
      <w:proofErr w:type="spellStart"/>
      <w:r w:rsidR="0076281A">
        <w:rPr>
          <w:rFonts w:asciiTheme="majorBidi" w:hAnsiTheme="majorBidi" w:cstheme="majorBidi"/>
        </w:rPr>
        <w:t>Tg</w:t>
      </w:r>
      <w:proofErr w:type="spellEnd"/>
      <w:r w:rsidR="0076281A">
        <w:rPr>
          <w:rFonts w:asciiTheme="majorBidi" w:hAnsiTheme="majorBidi" w:cstheme="majorBidi"/>
        </w:rPr>
        <w:t>-FDD (G-I) and WT (J-L)</w:t>
      </w:r>
      <w:r w:rsidR="0076281A" w:rsidRPr="009179BD">
        <w:rPr>
          <w:rFonts w:asciiTheme="majorBidi" w:hAnsiTheme="majorBidi" w:cstheme="majorBidi"/>
        </w:rPr>
        <w:t>.</w:t>
      </w:r>
      <w:proofErr w:type="gramEnd"/>
      <w:r w:rsidRPr="009179BD">
        <w:rPr>
          <w:rFonts w:asciiTheme="majorBidi" w:hAnsiTheme="majorBidi" w:cstheme="majorBidi"/>
        </w:rPr>
        <w:t xml:space="preserve"> Scale bar 2</w:t>
      </w:r>
      <w:r w:rsidR="0076281A">
        <w:rPr>
          <w:rFonts w:asciiTheme="majorBidi" w:hAnsiTheme="majorBidi" w:cstheme="majorBidi"/>
        </w:rPr>
        <w:t>5</w:t>
      </w:r>
      <w:r w:rsidRPr="009179BD">
        <w:rPr>
          <w:rFonts w:asciiTheme="majorBidi" w:hAnsiTheme="majorBidi" w:cstheme="majorBidi"/>
        </w:rPr>
        <w:t xml:space="preserve"> µm.</w:t>
      </w:r>
      <w:bookmarkEnd w:id="0"/>
    </w:p>
    <w:sectPr w:rsidR="00F4169D" w:rsidRPr="00E841BB" w:rsidSect="003E2256">
      <w:pgSz w:w="12240" w:h="15840"/>
      <w:pgMar w:top="720" w:right="720" w:bottom="720" w:left="72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4"/>
  <w:proofState w:spelling="clean" w:grammar="clean"/>
  <w:defaultTabStop w:val="720"/>
  <w:drawingGridHorizontalSpacing w:val="120"/>
  <w:drawingGridVerticalSpacing w:val="20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19"/>
  </w:docVars>
  <w:rsids>
    <w:rsidRoot w:val="00FC261B"/>
    <w:rsid w:val="00001874"/>
    <w:rsid w:val="000332BA"/>
    <w:rsid w:val="00052726"/>
    <w:rsid w:val="0007000E"/>
    <w:rsid w:val="000700A4"/>
    <w:rsid w:val="00080200"/>
    <w:rsid w:val="00096621"/>
    <w:rsid w:val="000C0903"/>
    <w:rsid w:val="000F774A"/>
    <w:rsid w:val="00100621"/>
    <w:rsid w:val="00103699"/>
    <w:rsid w:val="00105EB8"/>
    <w:rsid w:val="00110373"/>
    <w:rsid w:val="00111F0E"/>
    <w:rsid w:val="00116431"/>
    <w:rsid w:val="001531FA"/>
    <w:rsid w:val="00154F0F"/>
    <w:rsid w:val="00171A32"/>
    <w:rsid w:val="00173C23"/>
    <w:rsid w:val="00180B51"/>
    <w:rsid w:val="00190AFA"/>
    <w:rsid w:val="001A27B2"/>
    <w:rsid w:val="001A2D77"/>
    <w:rsid w:val="001C098F"/>
    <w:rsid w:val="001D242F"/>
    <w:rsid w:val="001E46BA"/>
    <w:rsid w:val="001F3BFD"/>
    <w:rsid w:val="002151F0"/>
    <w:rsid w:val="00237B95"/>
    <w:rsid w:val="00253739"/>
    <w:rsid w:val="0028501C"/>
    <w:rsid w:val="00287336"/>
    <w:rsid w:val="00293BCF"/>
    <w:rsid w:val="002C5B9E"/>
    <w:rsid w:val="002C649D"/>
    <w:rsid w:val="002E31EC"/>
    <w:rsid w:val="002E57E6"/>
    <w:rsid w:val="002E7BC9"/>
    <w:rsid w:val="002F6B36"/>
    <w:rsid w:val="00306A3D"/>
    <w:rsid w:val="00333579"/>
    <w:rsid w:val="0033714B"/>
    <w:rsid w:val="003402BE"/>
    <w:rsid w:val="0038112D"/>
    <w:rsid w:val="00397203"/>
    <w:rsid w:val="003B4395"/>
    <w:rsid w:val="003C33D8"/>
    <w:rsid w:val="003D2581"/>
    <w:rsid w:val="003D3237"/>
    <w:rsid w:val="003E2256"/>
    <w:rsid w:val="003E71D1"/>
    <w:rsid w:val="003F78AF"/>
    <w:rsid w:val="004027E4"/>
    <w:rsid w:val="004077F1"/>
    <w:rsid w:val="00432C87"/>
    <w:rsid w:val="0043365A"/>
    <w:rsid w:val="004421D5"/>
    <w:rsid w:val="00456EC7"/>
    <w:rsid w:val="00470176"/>
    <w:rsid w:val="004836F9"/>
    <w:rsid w:val="00493AFA"/>
    <w:rsid w:val="004B79BA"/>
    <w:rsid w:val="004C218F"/>
    <w:rsid w:val="004C7F7E"/>
    <w:rsid w:val="004F4E05"/>
    <w:rsid w:val="005003B6"/>
    <w:rsid w:val="005647C8"/>
    <w:rsid w:val="0057021C"/>
    <w:rsid w:val="00584063"/>
    <w:rsid w:val="00595C2C"/>
    <w:rsid w:val="00633A62"/>
    <w:rsid w:val="00645185"/>
    <w:rsid w:val="0064778B"/>
    <w:rsid w:val="006501D6"/>
    <w:rsid w:val="0066220A"/>
    <w:rsid w:val="006663C0"/>
    <w:rsid w:val="00685989"/>
    <w:rsid w:val="00686446"/>
    <w:rsid w:val="0069017B"/>
    <w:rsid w:val="006A0C07"/>
    <w:rsid w:val="006A3364"/>
    <w:rsid w:val="006A4752"/>
    <w:rsid w:val="006D3853"/>
    <w:rsid w:val="00714688"/>
    <w:rsid w:val="00726635"/>
    <w:rsid w:val="00740F12"/>
    <w:rsid w:val="00752BB1"/>
    <w:rsid w:val="0076281A"/>
    <w:rsid w:val="00780DC6"/>
    <w:rsid w:val="0078449F"/>
    <w:rsid w:val="007972C1"/>
    <w:rsid w:val="007A4431"/>
    <w:rsid w:val="007A4EBF"/>
    <w:rsid w:val="007B0E10"/>
    <w:rsid w:val="007B5BB0"/>
    <w:rsid w:val="007B760E"/>
    <w:rsid w:val="007B7B3E"/>
    <w:rsid w:val="007C2795"/>
    <w:rsid w:val="007C72A7"/>
    <w:rsid w:val="007D5A5F"/>
    <w:rsid w:val="007E3166"/>
    <w:rsid w:val="008112FF"/>
    <w:rsid w:val="00813C34"/>
    <w:rsid w:val="008170AC"/>
    <w:rsid w:val="008311A5"/>
    <w:rsid w:val="00865DC4"/>
    <w:rsid w:val="00883DE0"/>
    <w:rsid w:val="008A0919"/>
    <w:rsid w:val="008B2DA3"/>
    <w:rsid w:val="008C42FB"/>
    <w:rsid w:val="0094160C"/>
    <w:rsid w:val="0094377E"/>
    <w:rsid w:val="00944AAD"/>
    <w:rsid w:val="00960C71"/>
    <w:rsid w:val="00963C5E"/>
    <w:rsid w:val="00996851"/>
    <w:rsid w:val="009C46DC"/>
    <w:rsid w:val="009D5D73"/>
    <w:rsid w:val="009F48D8"/>
    <w:rsid w:val="00A05576"/>
    <w:rsid w:val="00A3598A"/>
    <w:rsid w:val="00A42A5A"/>
    <w:rsid w:val="00A568F8"/>
    <w:rsid w:val="00A647CE"/>
    <w:rsid w:val="00A707DA"/>
    <w:rsid w:val="00A83E6B"/>
    <w:rsid w:val="00A870B1"/>
    <w:rsid w:val="00AA7940"/>
    <w:rsid w:val="00AB1A7B"/>
    <w:rsid w:val="00AB2D66"/>
    <w:rsid w:val="00AB4ED5"/>
    <w:rsid w:val="00AB67CF"/>
    <w:rsid w:val="00AC39CE"/>
    <w:rsid w:val="00AD660F"/>
    <w:rsid w:val="00AE637B"/>
    <w:rsid w:val="00B347B1"/>
    <w:rsid w:val="00B41821"/>
    <w:rsid w:val="00B65004"/>
    <w:rsid w:val="00B743A3"/>
    <w:rsid w:val="00B90AEF"/>
    <w:rsid w:val="00BB004D"/>
    <w:rsid w:val="00BD1B57"/>
    <w:rsid w:val="00BE61ED"/>
    <w:rsid w:val="00C1314F"/>
    <w:rsid w:val="00C15860"/>
    <w:rsid w:val="00C1727F"/>
    <w:rsid w:val="00C23997"/>
    <w:rsid w:val="00C402EC"/>
    <w:rsid w:val="00C438C8"/>
    <w:rsid w:val="00C66E67"/>
    <w:rsid w:val="00C732E4"/>
    <w:rsid w:val="00C82A52"/>
    <w:rsid w:val="00C909FF"/>
    <w:rsid w:val="00CA4EFB"/>
    <w:rsid w:val="00CB0B90"/>
    <w:rsid w:val="00CB3AF9"/>
    <w:rsid w:val="00CE6225"/>
    <w:rsid w:val="00CE7684"/>
    <w:rsid w:val="00CF1E83"/>
    <w:rsid w:val="00D2686D"/>
    <w:rsid w:val="00D43782"/>
    <w:rsid w:val="00D45E8E"/>
    <w:rsid w:val="00D52B52"/>
    <w:rsid w:val="00D62755"/>
    <w:rsid w:val="00D85B82"/>
    <w:rsid w:val="00D86EFF"/>
    <w:rsid w:val="00DC1353"/>
    <w:rsid w:val="00DC32E9"/>
    <w:rsid w:val="00DD1FDB"/>
    <w:rsid w:val="00DE70F1"/>
    <w:rsid w:val="00DF3AF4"/>
    <w:rsid w:val="00E15C09"/>
    <w:rsid w:val="00E20DB1"/>
    <w:rsid w:val="00E841BB"/>
    <w:rsid w:val="00E959F8"/>
    <w:rsid w:val="00EB3EDA"/>
    <w:rsid w:val="00EE0970"/>
    <w:rsid w:val="00EE50F5"/>
    <w:rsid w:val="00EF23BF"/>
    <w:rsid w:val="00F13DB1"/>
    <w:rsid w:val="00F27121"/>
    <w:rsid w:val="00F340D0"/>
    <w:rsid w:val="00F4169D"/>
    <w:rsid w:val="00F63A70"/>
    <w:rsid w:val="00F64163"/>
    <w:rsid w:val="00F75DFC"/>
    <w:rsid w:val="00FC0672"/>
    <w:rsid w:val="00FC261B"/>
    <w:rsid w:val="00FC3F10"/>
    <w:rsid w:val="00FC4880"/>
    <w:rsid w:val="00FD08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EBD0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26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FC261B"/>
    <w:rPr>
      <w:rFonts w:ascii="Helvetica" w:hAnsi="Helvetica" w:cs="Times New Roman"/>
      <w:sz w:val="15"/>
      <w:szCs w:val="1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27B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27B2"/>
    <w:rPr>
      <w:rFonts w:ascii="Times New Roman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26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FC261B"/>
    <w:rPr>
      <w:rFonts w:ascii="Helvetica" w:hAnsi="Helvetica" w:cs="Times New Roman"/>
      <w:sz w:val="15"/>
      <w:szCs w:val="1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27B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27B2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tif"/><Relationship Id="rId13" Type="http://schemas.openxmlformats.org/officeDocument/2006/relationships/image" Target="media/image5.tif"/><Relationship Id="rId18" Type="http://schemas.openxmlformats.org/officeDocument/2006/relationships/image" Target="media/image60.tif"/><Relationship Id="rId3" Type="http://schemas.openxmlformats.org/officeDocument/2006/relationships/settings" Target="settings.xml"/><Relationship Id="rId7" Type="http://schemas.openxmlformats.org/officeDocument/2006/relationships/image" Target="media/image2.tif"/><Relationship Id="rId12" Type="http://schemas.openxmlformats.org/officeDocument/2006/relationships/image" Target="media/image40.tif"/><Relationship Id="rId17" Type="http://schemas.openxmlformats.org/officeDocument/2006/relationships/image" Target="media/image7.tif"/><Relationship Id="rId2" Type="http://schemas.microsoft.com/office/2007/relationships/stylesWithEffects" Target="stylesWithEffects.xml"/><Relationship Id="rId16" Type="http://schemas.openxmlformats.org/officeDocument/2006/relationships/image" Target="media/image61.ti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0.tif"/><Relationship Id="rId11" Type="http://schemas.openxmlformats.org/officeDocument/2006/relationships/image" Target="media/image4.tif"/><Relationship Id="rId5" Type="http://schemas.openxmlformats.org/officeDocument/2006/relationships/image" Target="media/image1.tif"/><Relationship Id="rId15" Type="http://schemas.openxmlformats.org/officeDocument/2006/relationships/image" Target="media/image6.tif"/><Relationship Id="rId10" Type="http://schemas.openxmlformats.org/officeDocument/2006/relationships/image" Target="media/image30.ti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50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448</Words>
  <Characters>2499</Characters>
  <Application>Microsoft Office Word</Application>
  <DocSecurity>0</DocSecurity>
  <Lines>78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DLAMBO</cp:lastModifiedBy>
  <cp:revision>12</cp:revision>
  <dcterms:created xsi:type="dcterms:W3CDTF">2019-02-16T16:29:00Z</dcterms:created>
  <dcterms:modified xsi:type="dcterms:W3CDTF">2019-02-18T22:02:00Z</dcterms:modified>
</cp:coreProperties>
</file>