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D8" w:rsidRPr="004220E3" w:rsidRDefault="00A67E52" w:rsidP="008B23D8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color w:val="000000" w:themeColor="text1"/>
          <w:sz w:val="20"/>
          <w:szCs w:val="20"/>
        </w:rPr>
        <w:t>Additional file 1</w:t>
      </w:r>
      <w:bookmarkStart w:id="0" w:name="_GoBack"/>
      <w:bookmarkEnd w:id="0"/>
    </w:p>
    <w:p w:rsidR="008B23D8" w:rsidRPr="004220E3" w:rsidRDefault="008B23D8" w:rsidP="00A82A44">
      <w:pPr>
        <w:spacing w:line="480" w:lineRule="auto"/>
        <w:jc w:val="left"/>
        <w:rPr>
          <w:rFonts w:ascii="Times New Roman" w:hAnsi="Times New Roman"/>
          <w:b/>
          <w:color w:val="000000"/>
          <w:sz w:val="20"/>
          <w:szCs w:val="20"/>
        </w:rPr>
      </w:pPr>
    </w:p>
    <w:p w:rsidR="00D9196C" w:rsidRDefault="008B23D8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/>
          <w:sz w:val="20"/>
          <w:szCs w:val="20"/>
        </w:rPr>
        <w:t>Title: Sleep deprivation of rats increases postsurgical expression and activity of L-type calcium channel in the dorsal root ganglion and slows recovery from postsurgical pain</w:t>
      </w:r>
    </w:p>
    <w:p w:rsidR="00D9196C" w:rsidRPr="004220E3" w:rsidRDefault="00D9196C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8B23D8" w:rsidRPr="004220E3" w:rsidRDefault="008B23D8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 w:hint="eastAsia"/>
          <w:b/>
          <w:color w:val="000000" w:themeColor="text1"/>
          <w:sz w:val="20"/>
          <w:szCs w:val="20"/>
        </w:rPr>
        <w:t>F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igure S1</w:t>
      </w:r>
    </w:p>
    <w:p w:rsidR="005408C4" w:rsidRPr="004220E3" w:rsidRDefault="00FB1A4A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>
            <wp:extent cx="5270500" cy="27025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tary Figur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S1. Expression of T-type LVA channel protein did not change in the lumbar (L4-6) DRG neurons of rats subjected to perioperative SD.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Western blotting of T-type channel in the L4-6 DRG of rats in four groups on day 9 after surgery.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b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Statistical analysis of the results in A (10 rats per group).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 (3, 4) = 21.44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 </w:t>
      </w:r>
    </w:p>
    <w:p w:rsidR="00A82A44" w:rsidRDefault="00A82A44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  <w:highlight w:val="green"/>
        </w:rPr>
      </w:pPr>
    </w:p>
    <w:p w:rsidR="002564F7" w:rsidRDefault="002564F7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  <w:highlight w:val="green"/>
        </w:rPr>
      </w:pPr>
    </w:p>
    <w:p w:rsidR="002564F7" w:rsidRPr="002564F7" w:rsidRDefault="002564F7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  <w:highlight w:val="green"/>
        </w:rPr>
      </w:pPr>
    </w:p>
    <w:p w:rsidR="005408C4" w:rsidRPr="004220E3" w:rsidRDefault="005408C4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S2</w:t>
      </w:r>
    </w:p>
    <w:p w:rsidR="005408C4" w:rsidRPr="004220E3" w:rsidRDefault="00FB1A4A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  <w:highlight w:val="green"/>
        </w:rPr>
      </w:pPr>
      <w:r>
        <w:rPr>
          <w:rFonts w:ascii="Times New Roman" w:hAnsi="Times New Roman"/>
          <w:b/>
          <w:noProof/>
          <w:color w:val="000000" w:themeColor="text1"/>
          <w:sz w:val="20"/>
          <w:szCs w:val="20"/>
          <w:lang w:val="en-PH" w:eastAsia="en-PH"/>
        </w:rPr>
        <w:lastRenderedPageBreak/>
        <w:drawing>
          <wp:inline distT="0" distB="0" distL="0" distR="0">
            <wp:extent cx="5295265" cy="2244725"/>
            <wp:effectExtent l="0" t="0" r="6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tary Figure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34"/>
                    <a:stretch/>
                  </pic:blipFill>
                  <pic:spPr bwMode="auto">
                    <a:xfrm>
                      <a:off x="0" y="0"/>
                      <a:ext cx="5300097" cy="224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S2. Perioperative SD increases the activity of HVA calcium channels and L-type calcium channels in medium/small DRG neurons at 9 days after surgery.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Continuous recording of total HVA calcium channels showed a minor reduction of current during the recording time.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b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density of HVA calcium channels in medium DRG neurons (5 to 6 rats per group; 11 neurons from sham group, 12 neurons from sham+SD group, 13 neurons from incision group, 16 neurons from incision+SD group).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baseline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softHyphen/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softHyphen/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(3, 48) = 3.282,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 xml:space="preserve">nifedipine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(3, 48) = 0.828,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the incision group vs. the incision+SD group.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c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Effect of nifedipine on channel activity. Numbers of neurons and rats were the same as in B.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 (3, 48) = 2.971,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d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density of HVA calcium channels in small DRG neurons (5 to 6 rats per group; 11 neurons from sham group, 11 neurons from sham+SD group, 12 neurons from incision group, 13 neurons from incision+SD group).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 xml:space="preserve">baseline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(3, 43) = 3.213,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 xml:space="preserve">nifedipine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(3, 43) = 0.573,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e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)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Effect of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nifedipine on channel activity. Numbers of neurons and rats were the same as in D.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 (3, 43) = 3.211,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</w:t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5408C4" w:rsidRPr="004220E3" w:rsidRDefault="005408C4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Figure </w:t>
      </w:r>
      <w:r w:rsidRPr="004220E3">
        <w:rPr>
          <w:rFonts w:ascii="Times New Roman" w:hAnsi="Times New Roman" w:hint="eastAsia"/>
          <w:b/>
          <w:color w:val="000000" w:themeColor="text1"/>
          <w:sz w:val="20"/>
          <w:szCs w:val="20"/>
        </w:rPr>
        <w:t>S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3</w:t>
      </w:r>
    </w:p>
    <w:p w:rsidR="005408C4" w:rsidRPr="004220E3" w:rsidRDefault="00FB1A4A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>
            <wp:extent cx="5270500" cy="2964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tary Figur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Figure </w:t>
      </w:r>
      <w:r w:rsidRPr="004220E3">
        <w:rPr>
          <w:rFonts w:ascii="Times New Roman" w:hAnsi="Times New Roman" w:hint="eastAsia"/>
          <w:b/>
          <w:color w:val="000000" w:themeColor="text1"/>
          <w:sz w:val="20"/>
          <w:szCs w:val="20"/>
        </w:rPr>
        <w:t>S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3. Perioperative SD increases the hyperexcitability of medium/small DRG neurons at 9 days after surgery.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Resting membrane potentials in medium and small DRG neurons (5 to 6 rats per group; sham group: 21 medium, 15 small neurons; sham+SD: 17 medium, 19 small neurons; incision group: 17 medium, 21 small neurons; incision+SD group: 22 medium, 24 small neurons).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 (3, 73) = 9.114 for medium; F (3, 75) = 7.842 for small. **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b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threshold needed to evoke the first action potential from medium, and small DRG neurons. Numbers of rats and neurons were the same as in A. One-way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 (3, 73) = 4.175 for medium; F (3, 75) = 3.323 for small.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0.05, **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c, d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Effect of current intensity on the number of evoked action potentials in medium and small DRG neurons. Numbers of rats and neurons were the same as in A. Two-way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group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(3, 1022) = 56.31 for medium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);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group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(3,1050) = 41.63 for small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).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lastRenderedPageBreak/>
        <w:t>0.05, **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the incision group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vs.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the incision+SD group at each stimulation intensity.</w:t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5408C4" w:rsidRPr="004220E3" w:rsidRDefault="005408C4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S4</w:t>
      </w:r>
    </w:p>
    <w:p w:rsidR="005408C4" w:rsidRPr="004220E3" w:rsidRDefault="00FB1A4A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>
            <wp:extent cx="4454992" cy="424454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tary Figure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r="26578"/>
                    <a:stretch/>
                  </pic:blipFill>
                  <pic:spPr bwMode="auto">
                    <a:xfrm>
                      <a:off x="0" y="0"/>
                      <a:ext cx="4467914" cy="425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S4. Blocking L-type HVA channels in the lumbar DRG with nifedipine or a specific shRNA does not affect response in the contralateral (control) paws.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a, b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Paw withdrawal threshold and paw withdrawal latency of contralateral (control) paws in the two groups (10 rats per group). Two-way ANOVA followed by post Sidak's multiple comparisons test: F (1, 180) = 0.021 for mechanical pain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a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); F (1, 180) = 0.085 for thermal pain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b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).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c, d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Paw withdrawal threshold and paw withdrawal latency of contralateral (control) paws (5 to 10 rats/group). Two-way ANOVA followed by post Sidak's multiple comparisons test: F (1, 95) = 0.9535 for mechanical pain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), F (1, 72) = 3.214 for thermal pain (</w:t>
      </w:r>
      <w:r w:rsidR="005408C4" w:rsidRPr="004220E3">
        <w:rPr>
          <w:rFonts w:ascii="Times New Roman" w:hAnsi="Times New Roman"/>
          <w:color w:val="000000" w:themeColor="text1"/>
          <w:sz w:val="20"/>
          <w:szCs w:val="20"/>
        </w:rPr>
        <w:t>d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). </w:t>
      </w:r>
      <w:r w:rsidR="00813DF0" w:rsidRPr="00E91DB7">
        <w:rPr>
          <w:rFonts w:ascii="Times New Roman" w:hAnsi="Times New Roman"/>
          <w:b/>
          <w:bCs/>
          <w:color w:val="000000" w:themeColor="text1"/>
          <w:sz w:val="20"/>
          <w:szCs w:val="20"/>
        </w:rPr>
        <w:t>(e)</w:t>
      </w:r>
      <w:r w:rsidR="00813DF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813DF0" w:rsidRPr="00813DF0">
        <w:rPr>
          <w:rFonts w:ascii="Times New Roman" w:hAnsi="Times New Roman"/>
          <w:color w:val="000000" w:themeColor="text1"/>
          <w:sz w:val="20"/>
          <w:szCs w:val="20"/>
        </w:rPr>
        <w:t xml:space="preserve">Representative immunofluorescence </w:t>
      </w:r>
      <w:r w:rsidR="00E91DB7">
        <w:rPr>
          <w:rFonts w:ascii="Times New Roman" w:hAnsi="Times New Roman" w:hint="eastAsia"/>
          <w:color w:val="000000" w:themeColor="text1"/>
          <w:sz w:val="20"/>
          <w:szCs w:val="20"/>
        </w:rPr>
        <w:t>s</w:t>
      </w:r>
      <w:r w:rsidR="00E91DB7">
        <w:rPr>
          <w:rFonts w:ascii="Times New Roman" w:hAnsi="Times New Roman"/>
          <w:color w:val="000000" w:themeColor="text1"/>
          <w:sz w:val="20"/>
          <w:szCs w:val="20"/>
        </w:rPr>
        <w:t>lices</w:t>
      </w:r>
      <w:r w:rsidR="00813DF0" w:rsidRPr="00813DF0">
        <w:rPr>
          <w:rFonts w:ascii="Times New Roman" w:hAnsi="Times New Roman"/>
          <w:color w:val="000000" w:themeColor="text1"/>
          <w:sz w:val="20"/>
          <w:szCs w:val="20"/>
        </w:rPr>
        <w:t>, showing</w:t>
      </w:r>
      <w:r w:rsidR="007641F8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7641F8" w:rsidRPr="007641F8">
        <w:rPr>
          <w:rFonts w:ascii="Times New Roman" w:hAnsi="Times New Roman"/>
          <w:color w:val="000000" w:themeColor="text1"/>
          <w:sz w:val="20"/>
          <w:szCs w:val="20"/>
        </w:rPr>
        <w:t xml:space="preserve">a non-injected control DRG </w:t>
      </w:r>
      <w:r w:rsidR="00E91DB7">
        <w:rPr>
          <w:rFonts w:ascii="Times New Roman" w:hAnsi="Times New Roman"/>
          <w:color w:val="000000" w:themeColor="text1"/>
          <w:sz w:val="20"/>
          <w:szCs w:val="20"/>
        </w:rPr>
        <w:lastRenderedPageBreak/>
        <w:t>within the same band of EGFP</w:t>
      </w:r>
      <w:r w:rsidR="00E91DB7" w:rsidRPr="00E91DB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7641F8" w:rsidRPr="007641F8">
        <w:rPr>
          <w:rFonts w:ascii="Times New Roman" w:hAnsi="Times New Roman"/>
          <w:color w:val="000000" w:themeColor="text1"/>
          <w:sz w:val="20"/>
          <w:szCs w:val="20"/>
        </w:rPr>
        <w:t>to</w:t>
      </w:r>
      <w:r w:rsidR="007641F8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7641F8" w:rsidRPr="007641F8">
        <w:rPr>
          <w:rFonts w:ascii="Times New Roman" w:hAnsi="Times New Roman"/>
          <w:color w:val="000000" w:themeColor="text1"/>
          <w:sz w:val="20"/>
          <w:szCs w:val="20"/>
        </w:rPr>
        <w:t>omit</w:t>
      </w:r>
      <w:r w:rsidR="007641F8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7641F8" w:rsidRPr="007641F8">
        <w:rPr>
          <w:rFonts w:ascii="Times New Roman" w:hAnsi="Times New Roman"/>
          <w:color w:val="000000" w:themeColor="text1"/>
          <w:sz w:val="20"/>
          <w:szCs w:val="20"/>
        </w:rPr>
        <w:t>non-specific emission</w:t>
      </w:r>
      <w:r w:rsidR="007641F8">
        <w:rPr>
          <w:rFonts w:ascii="Times New Roman" w:hAnsi="Times New Roman"/>
          <w:color w:val="000000" w:themeColor="text1"/>
          <w:sz w:val="20"/>
          <w:szCs w:val="20"/>
        </w:rPr>
        <w:t>.</w:t>
      </w:r>
      <w:r w:rsidR="00813DF0" w:rsidRPr="00813DF0">
        <w:rPr>
          <w:rFonts w:ascii="Times New Roman" w:hAnsi="Times New Roman"/>
          <w:color w:val="000000" w:themeColor="text1"/>
          <w:sz w:val="20"/>
          <w:szCs w:val="20"/>
        </w:rPr>
        <w:t xml:space="preserve"> Scale bar: 100 μm.</w:t>
      </w:r>
      <w:r w:rsidR="00813DF0">
        <w:rPr>
          <w:rFonts w:ascii="Times New Roman" w:hAnsi="Times New Roman"/>
          <w:sz w:val="22"/>
        </w:rPr>
        <w:t xml:space="preserve"> </w:t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5408C4" w:rsidRPr="004220E3" w:rsidRDefault="005408C4" w:rsidP="00A82A44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</w:t>
      </w:r>
      <w:r w:rsidR="00B95CF9">
        <w:rPr>
          <w:rFonts w:ascii="Times New Roman" w:hAnsi="Times New Roman"/>
          <w:b/>
          <w:color w:val="000000" w:themeColor="text1"/>
          <w:sz w:val="20"/>
          <w:szCs w:val="20"/>
        </w:rPr>
        <w:t>5</w:t>
      </w:r>
    </w:p>
    <w:p w:rsidR="005408C4" w:rsidRPr="004220E3" w:rsidRDefault="00FB1A4A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val="en-PH" w:eastAsia="en-PH"/>
        </w:rPr>
        <w:drawing>
          <wp:inline distT="0" distB="0" distL="0" distR="0">
            <wp:extent cx="5270500" cy="2669528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tary Figure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0"/>
                    <a:stretch/>
                  </pic:blipFill>
                  <pic:spPr bwMode="auto">
                    <a:xfrm>
                      <a:off x="0" y="0"/>
                      <a:ext cx="5270500" cy="266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E68" w:rsidRDefault="00A82A44" w:rsidP="002564F7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Figure S</w:t>
      </w:r>
      <w:r w:rsidR="00B95CF9">
        <w:rPr>
          <w:rFonts w:ascii="Times New Roman" w:hAnsi="Times New Roman"/>
          <w:b/>
          <w:color w:val="000000" w:themeColor="text1"/>
          <w:sz w:val="20"/>
          <w:szCs w:val="20"/>
        </w:rPr>
        <w:t>5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Specific knockdown of L-type HVA channels in the lumbar DRG inhibits total HVA</w:t>
      </w:r>
      <w:r w:rsidRPr="004220E3" w:rsidDel="00A002D2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-activated calcium channels and L-type calci</w:t>
      </w:r>
      <w:r w:rsidRPr="004220E3">
        <w:rPr>
          <w:rFonts w:ascii="Times New Roman" w:hAnsi="Times New Roman" w:hint="eastAsia"/>
          <w:b/>
          <w:color w:val="000000" w:themeColor="text1"/>
          <w:sz w:val="20"/>
          <w:szCs w:val="20"/>
        </w:rPr>
        <w:t>u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m channels in medium/small DRG neurons at 9 days after surgery in rats subjected to perioperative SD. 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a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density of total HVA-activated calcium channels before and after bath perfusion of 1 μm nifedipine in medium neurons (5 to 6 rats per group; n = 15 from the incision+SD +control group [grey]; n =12 medium cells from the incision+SD+shRNA group [red]).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-test: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2.347,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comparison of the two groups.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b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Effect of nifedipine on percentage decrease of current density. Numbers of neurons and rats were the same as in A.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-test: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2.434,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comparison of the two groups.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c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density of total HVA-activated calcium channels before and after bath perfusion of 1 μm nifedipine in small neurons (5 to 6 rats per group; n = 12 small cells from the incision+SD +control group [grey]; n = 12 small cells from the incision+SD+shRNA group [red]).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-test: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2.516,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comparison of the two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lastRenderedPageBreak/>
        <w:t xml:space="preserve">groups.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>d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Effect of nifedipine on percentage decrease of current density. Numbers of neurons and rats were the same as in C.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-test: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2.434 for medium cells,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2.357 for small cells,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comparison of the two groups.</w:t>
      </w:r>
      <w:r w:rsidRPr="004220E3">
        <w:rPr>
          <w:rFonts w:ascii="Times New Roman" w:hAnsi="Times New Roman" w:hint="eastAsia"/>
          <w:b/>
          <w:color w:val="000000" w:themeColor="text1"/>
          <w:sz w:val="20"/>
          <w:szCs w:val="20"/>
        </w:rPr>
        <w:t xml:space="preserve">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FB1A4A">
        <w:rPr>
          <w:rFonts w:ascii="Times New Roman" w:hAnsi="Times New Roman" w:hint="eastAsia"/>
          <w:b/>
          <w:color w:val="000000" w:themeColor="text1"/>
          <w:sz w:val="20"/>
          <w:szCs w:val="20"/>
        </w:rPr>
        <w:t>e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Resting membrane potentials in medium and small DRG neurons (5 to 6 rats per group; 16 medium neurons and 19 small neurons from the incision+SD+control group; 15 medium neurons and 15 small neurons from the incision+SD+shRNA group).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-test.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2.644 for medium cells,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2.233 for small cells,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comparison of the two groups.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FB1A4A">
        <w:rPr>
          <w:rFonts w:ascii="Times New Roman" w:hAnsi="Times New Roman"/>
          <w:b/>
          <w:color w:val="000000" w:themeColor="text1"/>
          <w:sz w:val="20"/>
          <w:szCs w:val="20"/>
        </w:rPr>
        <w:t>f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Current threshold at the first action potential in medium and small DRG neurons. Numbers of neurons and rats were the same as in</w:t>
      </w:r>
      <w:r w:rsidR="00FB1A4A">
        <w:rPr>
          <w:rFonts w:ascii="Times New Roman" w:hAnsi="Times New Roman"/>
          <w:color w:val="000000" w:themeColor="text1"/>
          <w:sz w:val="20"/>
          <w:szCs w:val="20"/>
        </w:rPr>
        <w:t xml:space="preserve"> f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. Two-tailed unpaired Student’s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-test: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2.464 for medium cells,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t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= 2.311 for small cells,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 for comparison of the two groups. 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(</w:t>
      </w:r>
      <w:r w:rsidR="00FB1A4A">
        <w:rPr>
          <w:rFonts w:ascii="Times New Roman" w:hAnsi="Times New Roman"/>
          <w:b/>
          <w:color w:val="000000" w:themeColor="text1"/>
          <w:sz w:val="20"/>
          <w:szCs w:val="20"/>
        </w:rPr>
        <w:t>g</w:t>
      </w:r>
      <w:r w:rsidR="005408C4" w:rsidRPr="004220E3">
        <w:rPr>
          <w:rFonts w:ascii="Times New Roman" w:hAnsi="Times New Roman"/>
          <w:b/>
          <w:color w:val="000000" w:themeColor="text1"/>
          <w:sz w:val="20"/>
          <w:szCs w:val="20"/>
        </w:rPr>
        <w:t xml:space="preserve">, </w:t>
      </w:r>
      <w:r w:rsidR="00FB1A4A">
        <w:rPr>
          <w:rFonts w:ascii="Times New Roman" w:hAnsi="Times New Roman"/>
          <w:b/>
          <w:color w:val="000000" w:themeColor="text1"/>
          <w:sz w:val="20"/>
          <w:szCs w:val="20"/>
        </w:rPr>
        <w:t>h</w:t>
      </w: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)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Effect of simulation intensity on the number of evoked action potentials. Numbers of neurons and cells were the same as in B. Two-way ANOVA followed by a 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post hoc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Tukey test: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 xml:space="preserve">group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(1, 406) = 58.87 for medium cells, F</w:t>
      </w:r>
      <w:r w:rsidRPr="004220E3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 xml:space="preserve">group 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>(1, 448) = 38.66 for small cells, 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0.05, **</w:t>
      </w:r>
      <w:r w:rsidRPr="004220E3">
        <w:rPr>
          <w:rFonts w:ascii="Times New Roman" w:hAnsi="Times New Roman"/>
          <w:i/>
          <w:color w:val="000000" w:themeColor="text1"/>
          <w:sz w:val="20"/>
          <w:szCs w:val="20"/>
        </w:rPr>
        <w:t>p</w:t>
      </w:r>
      <w:r w:rsidRPr="004220E3">
        <w:rPr>
          <w:rFonts w:ascii="Times New Roman" w:hAnsi="Times New Roman"/>
          <w:color w:val="000000" w:themeColor="text1"/>
          <w:sz w:val="20"/>
          <w:szCs w:val="20"/>
        </w:rPr>
        <w:t xml:space="preserve"> &lt; 0.01 for comparison of the two groups at each stimulation intensity. </w:t>
      </w:r>
    </w:p>
    <w:p w:rsidR="00602E68" w:rsidRDefault="00602E68" w:rsidP="002564F7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0B4437" w:rsidRDefault="000B4437" w:rsidP="002564F7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br w:type="page"/>
      </w:r>
    </w:p>
    <w:p w:rsidR="00A82A44" w:rsidRPr="004220E3" w:rsidRDefault="00A82A44" w:rsidP="00A82A44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D9196C" w:rsidRPr="004220E3" w:rsidRDefault="00D9196C" w:rsidP="00D9196C">
      <w:pPr>
        <w:spacing w:line="480" w:lineRule="auto"/>
        <w:rPr>
          <w:rFonts w:ascii="Times New Roman" w:hAnsi="Times New Roman"/>
          <w:b/>
          <w:sz w:val="20"/>
          <w:szCs w:val="20"/>
        </w:rPr>
      </w:pPr>
      <w:r w:rsidRPr="004220E3">
        <w:rPr>
          <w:rFonts w:ascii="Times New Roman" w:hAnsi="Times New Roman"/>
          <w:b/>
          <w:sz w:val="20"/>
          <w:szCs w:val="20"/>
        </w:rPr>
        <w:t>Table</w:t>
      </w:r>
      <w:r w:rsidRPr="004220E3">
        <w:rPr>
          <w:rFonts w:ascii="Times New Roman" w:hAnsi="Times New Roman" w:hint="eastAsia"/>
          <w:b/>
          <w:sz w:val="20"/>
          <w:szCs w:val="20"/>
        </w:rPr>
        <w:t xml:space="preserve"> </w:t>
      </w:r>
      <w:r w:rsidR="00C220AD">
        <w:rPr>
          <w:rFonts w:ascii="Times New Roman" w:hAnsi="Times New Roman"/>
          <w:b/>
          <w:sz w:val="20"/>
          <w:szCs w:val="20"/>
        </w:rPr>
        <w:t>S</w:t>
      </w:r>
      <w:r w:rsidRPr="004220E3">
        <w:rPr>
          <w:rFonts w:ascii="Times New Roman" w:hAnsi="Times New Roman" w:hint="eastAsia"/>
          <w:b/>
          <w:sz w:val="20"/>
          <w:szCs w:val="20"/>
        </w:rPr>
        <w:t>1</w:t>
      </w:r>
      <w:r w:rsidRPr="004220E3">
        <w:rPr>
          <w:rFonts w:ascii="Times New Roman" w:hAnsi="Times New Roman"/>
          <w:b/>
          <w:sz w:val="20"/>
          <w:szCs w:val="20"/>
        </w:rPr>
        <w:t>: Membrane input resistance and other action potential parameters in DRG neurons day 9 after incision or sham surgery.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1491"/>
        <w:gridCol w:w="1384"/>
        <w:gridCol w:w="1469"/>
        <w:gridCol w:w="1683"/>
        <w:gridCol w:w="1212"/>
      </w:tblGrid>
      <w:tr w:rsidR="00D9196C" w:rsidRPr="00171EC7" w:rsidTr="003B4E17">
        <w:trPr>
          <w:trHeight w:val="393"/>
        </w:trPr>
        <w:tc>
          <w:tcPr>
            <w:tcW w:w="8442" w:type="dxa"/>
            <w:gridSpan w:val="6"/>
            <w:tcBorders>
              <w:top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 xml:space="preserve">Large </w:t>
            </w:r>
            <w:r>
              <w:rPr>
                <w:rFonts w:ascii="Times New Roman" w:hAnsi="Times New Roman" w:hint="eastAsia"/>
                <w:sz w:val="20"/>
                <w:szCs w:val="20"/>
              </w:rPr>
              <w:t>n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euron</w:t>
            </w:r>
          </w:p>
        </w:tc>
      </w:tr>
      <w:tr w:rsidR="00D9196C" w:rsidRPr="00171EC7" w:rsidTr="003B4E17"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Sham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Sham+SD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vAlign w:val="center"/>
          </w:tcPr>
          <w:p w:rsidR="00D9196C" w:rsidRPr="00E16783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783">
              <w:rPr>
                <w:rFonts w:ascii="Times New Roman" w:eastAsia="SimSun" w:hAnsi="Times New Roman"/>
                <w:color w:val="000000"/>
                <w:sz w:val="20"/>
                <w:szCs w:val="20"/>
                <w:shd w:val="clear" w:color="auto" w:fill="FFFFFF"/>
              </w:rPr>
              <w:t>Incision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Incision+SD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F/P value</w:t>
            </w:r>
          </w:p>
        </w:tc>
      </w:tr>
      <w:tr w:rsidR="00D9196C" w:rsidRPr="00171EC7" w:rsidTr="003B4E17">
        <w:tc>
          <w:tcPr>
            <w:tcW w:w="1203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491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469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6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96C" w:rsidRPr="00171EC7" w:rsidTr="003B4E17">
        <w:tc>
          <w:tcPr>
            <w:tcW w:w="120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R</w:t>
            </w:r>
            <w:r w:rsidRPr="00171EC7">
              <w:rPr>
                <w:rFonts w:ascii="Times New Roman" w:hAnsi="Times New Roman"/>
                <w:sz w:val="20"/>
                <w:szCs w:val="20"/>
                <w:vertAlign w:val="subscript"/>
              </w:rPr>
              <w:t>in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, MΩ</w:t>
            </w:r>
          </w:p>
        </w:tc>
        <w:tc>
          <w:tcPr>
            <w:tcW w:w="1491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46.19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138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.3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6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.3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68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/>
                <w:sz w:val="20"/>
                <w:szCs w:val="20"/>
              </w:rPr>
              <w:t>276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842</w:t>
            </w:r>
          </w:p>
        </w:tc>
      </w:tr>
      <w:tr w:rsidR="00D9196C" w:rsidRPr="00171EC7" w:rsidTr="003B4E17">
        <w:tc>
          <w:tcPr>
            <w:tcW w:w="120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APT, mV</w:t>
            </w:r>
          </w:p>
        </w:tc>
        <w:tc>
          <w:tcPr>
            <w:tcW w:w="1491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4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8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6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168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1.0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2.202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095</w:t>
            </w:r>
          </w:p>
        </w:tc>
      </w:tr>
      <w:tr w:rsidR="00D9196C" w:rsidRPr="00171EC7" w:rsidTr="003B4E17">
        <w:tc>
          <w:tcPr>
            <w:tcW w:w="120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APA, mV</w:t>
            </w:r>
          </w:p>
        </w:tc>
        <w:tc>
          <w:tcPr>
            <w:tcW w:w="1491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38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3.8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8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2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46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68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1.021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389</w:t>
            </w:r>
          </w:p>
        </w:tc>
      </w:tr>
      <w:tr w:rsidR="00D9196C" w:rsidRPr="00171EC7" w:rsidTr="003B4E17">
        <w:tc>
          <w:tcPr>
            <w:tcW w:w="120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APO, mV</w:t>
            </w:r>
          </w:p>
        </w:tc>
        <w:tc>
          <w:tcPr>
            <w:tcW w:w="1491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84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09</w:t>
            </w:r>
          </w:p>
        </w:tc>
        <w:tc>
          <w:tcPr>
            <w:tcW w:w="138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5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46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.7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.5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8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0.710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0.549</w:t>
            </w:r>
          </w:p>
        </w:tc>
      </w:tr>
      <w:tr w:rsidR="00D9196C" w:rsidRPr="00171EC7" w:rsidTr="003B4E17">
        <w:tc>
          <w:tcPr>
            <w:tcW w:w="120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AHPA, mV</w:t>
            </w:r>
          </w:p>
        </w:tc>
        <w:tc>
          <w:tcPr>
            <w:tcW w:w="1491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38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1.2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8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46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83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2.090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</w:tr>
    </w:tbl>
    <w:p w:rsidR="00D9196C" w:rsidRPr="00171EC7" w:rsidRDefault="00D9196C" w:rsidP="00D9196C">
      <w:pPr>
        <w:rPr>
          <w:rFonts w:ascii="Times New Roman" w:hAnsi="Times New Roman"/>
          <w:sz w:val="20"/>
          <w:szCs w:val="20"/>
        </w:rPr>
      </w:pPr>
    </w:p>
    <w:p w:rsidR="00D9196C" w:rsidRPr="00171EC7" w:rsidRDefault="00D9196C" w:rsidP="00D9196C">
      <w:pPr>
        <w:jc w:val="center"/>
        <w:rPr>
          <w:rFonts w:ascii="Times New Roman" w:hAnsi="Times New Roman"/>
          <w:sz w:val="20"/>
          <w:szCs w:val="20"/>
        </w:rPr>
      </w:pPr>
      <w:r w:rsidRPr="00171EC7">
        <w:rPr>
          <w:rFonts w:ascii="Times New Roman" w:hAnsi="Times New Roman"/>
          <w:sz w:val="20"/>
          <w:szCs w:val="20"/>
        </w:rPr>
        <w:t>Medium neuron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3"/>
        <w:gridCol w:w="67"/>
        <w:gridCol w:w="1434"/>
        <w:gridCol w:w="1559"/>
        <w:gridCol w:w="1418"/>
        <w:gridCol w:w="1559"/>
        <w:gridCol w:w="1212"/>
      </w:tblGrid>
      <w:tr w:rsidR="00D9196C" w:rsidRPr="00171EC7" w:rsidTr="003B4E17">
        <w:tc>
          <w:tcPr>
            <w:tcW w:w="1193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Sham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Sham+SD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9196C" w:rsidRPr="00E16783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783">
              <w:rPr>
                <w:rFonts w:ascii="Times New Roman" w:eastAsia="SimSun" w:hAnsi="Times New Roman"/>
                <w:color w:val="000000"/>
                <w:sz w:val="20"/>
                <w:szCs w:val="20"/>
                <w:shd w:val="clear" w:color="auto" w:fill="FFFFFF"/>
              </w:rPr>
              <w:t>Incision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Incision+SD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F/P value</w:t>
            </w:r>
          </w:p>
        </w:tc>
      </w:tr>
      <w:tr w:rsidR="00D9196C" w:rsidRPr="00171EC7" w:rsidTr="003B4E17"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434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rats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6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96C" w:rsidRPr="00171EC7" w:rsidTr="003B4E17">
        <w:tc>
          <w:tcPr>
            <w:tcW w:w="1260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R</w:t>
            </w:r>
            <w:r w:rsidRPr="00171EC7">
              <w:rPr>
                <w:rFonts w:ascii="Times New Roman" w:hAnsi="Times New Roman"/>
                <w:sz w:val="20"/>
                <w:szCs w:val="20"/>
                <w:vertAlign w:val="subscript"/>
              </w:rPr>
              <w:t>in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, MΩ</w:t>
            </w:r>
          </w:p>
        </w:tc>
        <w:tc>
          <w:tcPr>
            <w:tcW w:w="143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40.80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2</w:t>
            </w:r>
            <w:r>
              <w:rPr>
                <w:rFonts w:ascii="Times New Roman" w:hAnsi="Times New Roman"/>
                <w:sz w:val="20"/>
                <w:szCs w:val="20"/>
              </w:rPr>
              <w:t>.98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40.1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2.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1.732/0.168</w:t>
            </w:r>
          </w:p>
        </w:tc>
      </w:tr>
      <w:tr w:rsidR="00D9196C" w:rsidRPr="00171EC7" w:rsidTr="003B4E17">
        <w:tc>
          <w:tcPr>
            <w:tcW w:w="1260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APT, mV</w:t>
            </w:r>
          </w:p>
        </w:tc>
        <w:tc>
          <w:tcPr>
            <w:tcW w:w="143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0.78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1.952/0.129</w:t>
            </w:r>
          </w:p>
        </w:tc>
      </w:tr>
      <w:tr w:rsidR="00D9196C" w:rsidRPr="00171EC7" w:rsidTr="003B4E17">
        <w:tc>
          <w:tcPr>
            <w:tcW w:w="1260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APA, mV</w:t>
            </w:r>
          </w:p>
        </w:tc>
        <w:tc>
          <w:tcPr>
            <w:tcW w:w="143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.4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103.8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102.10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2.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1.944/0.130</w:t>
            </w:r>
          </w:p>
        </w:tc>
      </w:tr>
      <w:tr w:rsidR="00D9196C" w:rsidRPr="00171EC7" w:rsidTr="003B4E17">
        <w:tc>
          <w:tcPr>
            <w:tcW w:w="1260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APO, mV</w:t>
            </w:r>
          </w:p>
        </w:tc>
        <w:tc>
          <w:tcPr>
            <w:tcW w:w="143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45.99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1.69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49.57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2.4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1.363/0.260</w:t>
            </w:r>
          </w:p>
        </w:tc>
      </w:tr>
      <w:tr w:rsidR="00D9196C" w:rsidRPr="00171EC7" w:rsidTr="003B4E17">
        <w:tc>
          <w:tcPr>
            <w:tcW w:w="1260" w:type="dxa"/>
            <w:gridSpan w:val="2"/>
          </w:tcPr>
          <w:p w:rsidR="00D9196C" w:rsidRPr="00171EC7" w:rsidRDefault="00D9196C" w:rsidP="003B4E17">
            <w:pPr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AHPA, mV</w:t>
            </w:r>
          </w:p>
        </w:tc>
        <w:tc>
          <w:tcPr>
            <w:tcW w:w="1434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07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1.29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1.639/0.188</w:t>
            </w:r>
          </w:p>
        </w:tc>
      </w:tr>
    </w:tbl>
    <w:p w:rsidR="00D9196C" w:rsidRPr="00171EC7" w:rsidRDefault="00D9196C" w:rsidP="00D9196C">
      <w:pPr>
        <w:rPr>
          <w:rFonts w:ascii="Times New Roman" w:hAnsi="Times New Roman"/>
          <w:sz w:val="20"/>
          <w:szCs w:val="20"/>
        </w:rPr>
      </w:pPr>
    </w:p>
    <w:p w:rsidR="00D9196C" w:rsidRPr="00171EC7" w:rsidRDefault="00D9196C" w:rsidP="00D9196C">
      <w:pPr>
        <w:jc w:val="center"/>
        <w:rPr>
          <w:rFonts w:ascii="Times New Roman" w:hAnsi="Times New Roman"/>
          <w:sz w:val="20"/>
          <w:szCs w:val="20"/>
        </w:rPr>
      </w:pPr>
      <w:r w:rsidRPr="00171EC7">
        <w:rPr>
          <w:rFonts w:ascii="Times New Roman" w:hAnsi="Times New Roman"/>
          <w:sz w:val="20"/>
          <w:szCs w:val="20"/>
        </w:rPr>
        <w:t>Small neuron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"/>
        <w:gridCol w:w="68"/>
        <w:gridCol w:w="1572"/>
        <w:gridCol w:w="1417"/>
        <w:gridCol w:w="1418"/>
        <w:gridCol w:w="1559"/>
        <w:gridCol w:w="1212"/>
      </w:tblGrid>
      <w:tr w:rsidR="00D9196C" w:rsidRPr="00171EC7" w:rsidTr="003B4E17"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Sham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Sham+SD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D9196C" w:rsidRPr="00E16783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16783">
              <w:rPr>
                <w:rFonts w:ascii="Times New Roman" w:eastAsia="SimSun" w:hAnsi="Times New Roman"/>
                <w:color w:val="000000"/>
                <w:sz w:val="20"/>
                <w:szCs w:val="20"/>
                <w:shd w:val="clear" w:color="auto" w:fill="FFFFFF"/>
              </w:rPr>
              <w:t>Incision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Incision+SD</w:t>
            </w:r>
          </w:p>
        </w:tc>
        <w:tc>
          <w:tcPr>
            <w:tcW w:w="1212" w:type="dxa"/>
            <w:tcBorders>
              <w:bottom w:val="single" w:sz="4" w:space="0" w:color="auto"/>
            </w:tcBorders>
            <w:vAlign w:val="center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F/P value</w:t>
            </w:r>
          </w:p>
        </w:tc>
      </w:tr>
      <w:tr w:rsidR="00D9196C" w:rsidRPr="00171EC7" w:rsidTr="003B4E17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572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>rats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 xml:space="preserve">19 cells, </w:t>
            </w:r>
            <w:r>
              <w:rPr>
                <w:rFonts w:ascii="Times New Roman" w:hAnsi="Times New Roman"/>
                <w:sz w:val="20"/>
                <w:szCs w:val="20"/>
              </w:rPr>
              <w:t>5 rats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 rats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6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212" w:type="dxa"/>
            <w:tcBorders>
              <w:top w:val="single" w:sz="4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196C" w:rsidRPr="00171EC7" w:rsidTr="003B4E17">
        <w:tc>
          <w:tcPr>
            <w:tcW w:w="1264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R</w:t>
            </w:r>
            <w:r w:rsidRPr="00171EC7">
              <w:rPr>
                <w:rFonts w:ascii="Times New Roman" w:hAnsi="Times New Roman"/>
                <w:sz w:val="20"/>
                <w:szCs w:val="20"/>
                <w:vertAlign w:val="subscript"/>
              </w:rPr>
              <w:t>in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, MΩ</w:t>
            </w:r>
          </w:p>
        </w:tc>
        <w:tc>
          <w:tcPr>
            <w:tcW w:w="157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47.67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417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46.73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55.86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3.16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59.27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4.12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2.319/0.082</w:t>
            </w:r>
          </w:p>
        </w:tc>
      </w:tr>
      <w:tr w:rsidR="00D9196C" w:rsidRPr="00171EC7" w:rsidTr="003B4E17">
        <w:tc>
          <w:tcPr>
            <w:tcW w:w="1264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APT, mV</w:t>
            </w:r>
          </w:p>
        </w:tc>
        <w:tc>
          <w:tcPr>
            <w:tcW w:w="157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15.42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417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2.</w:t>
            </w:r>
            <w:r>
              <w:rPr>
                <w:rFonts w:ascii="Times New Roman" w:hAnsi="Times New Roman"/>
                <w:sz w:val="20"/>
                <w:szCs w:val="20"/>
              </w:rPr>
              <w:t>08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15.15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0.83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15.15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1.956/0.128</w:t>
            </w:r>
          </w:p>
        </w:tc>
      </w:tr>
      <w:tr w:rsidR="00D9196C" w:rsidRPr="00171EC7" w:rsidTr="003B4E17">
        <w:tc>
          <w:tcPr>
            <w:tcW w:w="1264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APA, mV</w:t>
            </w:r>
          </w:p>
        </w:tc>
        <w:tc>
          <w:tcPr>
            <w:tcW w:w="157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1.78</w:t>
            </w:r>
          </w:p>
        </w:tc>
        <w:tc>
          <w:tcPr>
            <w:tcW w:w="1417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91.06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3.09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96.31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7 ± </w:t>
            </w:r>
            <w:r>
              <w:rPr>
                <w:rFonts w:ascii="Times New Roman" w:hAnsi="Times New Roman"/>
                <w:sz w:val="20"/>
                <w:szCs w:val="20"/>
              </w:rPr>
              <w:t>2.09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2.305/0.084</w:t>
            </w:r>
          </w:p>
        </w:tc>
      </w:tr>
      <w:tr w:rsidR="00D9196C" w:rsidRPr="00171EC7" w:rsidTr="003B4E17">
        <w:tc>
          <w:tcPr>
            <w:tcW w:w="1264" w:type="dxa"/>
            <w:gridSpan w:val="2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APO, mV</w:t>
            </w:r>
          </w:p>
        </w:tc>
        <w:tc>
          <w:tcPr>
            <w:tcW w:w="157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2.33</w:t>
            </w:r>
          </w:p>
        </w:tc>
        <w:tc>
          <w:tcPr>
            <w:tcW w:w="1417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39.40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3.</w:t>
            </w: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418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9.34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46.73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12" w:type="dxa"/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2.663/0.054</w:t>
            </w:r>
          </w:p>
        </w:tc>
      </w:tr>
      <w:tr w:rsidR="00D9196C" w:rsidRPr="00171EC7" w:rsidTr="003B4E17">
        <w:tc>
          <w:tcPr>
            <w:tcW w:w="1264" w:type="dxa"/>
            <w:gridSpan w:val="2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AHPA, mV</w:t>
            </w:r>
          </w:p>
        </w:tc>
        <w:tc>
          <w:tcPr>
            <w:tcW w:w="1572" w:type="dxa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-14.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1.43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6.86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0.9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6.12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1.01</w:t>
            </w:r>
          </w:p>
        </w:tc>
        <w:tc>
          <w:tcPr>
            <w:tcW w:w="1212" w:type="dxa"/>
            <w:tcBorders>
              <w:bottom w:val="single" w:sz="12" w:space="0" w:color="auto"/>
            </w:tcBorders>
          </w:tcPr>
          <w:p w:rsidR="00D9196C" w:rsidRPr="00171EC7" w:rsidRDefault="00D9196C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2.103/0.107</w:t>
            </w:r>
          </w:p>
        </w:tc>
      </w:tr>
    </w:tbl>
    <w:p w:rsidR="00D9196C" w:rsidRPr="00171EC7" w:rsidRDefault="00D9196C" w:rsidP="00D9196C">
      <w:pPr>
        <w:rPr>
          <w:rFonts w:ascii="Times New Roman" w:hAnsi="Times New Roman"/>
          <w:sz w:val="20"/>
          <w:szCs w:val="20"/>
        </w:rPr>
      </w:pPr>
    </w:p>
    <w:p w:rsidR="00D9196C" w:rsidRPr="000B4437" w:rsidRDefault="00D9196C" w:rsidP="000B4437">
      <w:pPr>
        <w:spacing w:line="480" w:lineRule="auto"/>
        <w:rPr>
          <w:rFonts w:ascii="Times New Roman" w:hAnsi="Times New Roman"/>
          <w:sz w:val="20"/>
          <w:szCs w:val="20"/>
        </w:rPr>
        <w:sectPr w:rsidR="00D9196C" w:rsidRPr="000B4437" w:rsidSect="008B23D8">
          <w:pgSz w:w="11900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 w:rsidRPr="00171EC7">
        <w:rPr>
          <w:rFonts w:ascii="Times New Roman" w:hAnsi="Times New Roman"/>
          <w:sz w:val="20"/>
          <w:szCs w:val="20"/>
        </w:rPr>
        <w:t xml:space="preserve">Values are Mean ± S.E.M., </w:t>
      </w:r>
      <w:r>
        <w:rPr>
          <w:rFonts w:ascii="Times New Roman" w:hAnsi="Times New Roman"/>
          <w:sz w:val="20"/>
          <w:szCs w:val="20"/>
        </w:rPr>
        <w:t xml:space="preserve">SD: Sleep Deprivation. </w:t>
      </w:r>
      <w:r w:rsidRPr="00171EC7">
        <w:rPr>
          <w:rFonts w:ascii="Times New Roman" w:hAnsi="Times New Roman"/>
          <w:sz w:val="20"/>
          <w:szCs w:val="20"/>
        </w:rPr>
        <w:t>R</w:t>
      </w:r>
      <w:r w:rsidRPr="00171EC7">
        <w:rPr>
          <w:rFonts w:ascii="Times New Roman" w:hAnsi="Times New Roman"/>
          <w:sz w:val="20"/>
          <w:szCs w:val="20"/>
          <w:vertAlign w:val="subscript"/>
        </w:rPr>
        <w:t>in</w:t>
      </w:r>
      <w:r w:rsidRPr="00171EC7">
        <w:rPr>
          <w:rFonts w:ascii="Times New Roman" w:hAnsi="Times New Roman"/>
          <w:sz w:val="20"/>
          <w:szCs w:val="20"/>
        </w:rPr>
        <w:t>: membrane input resistance. APT: action potential threshold. APA: action potential amplitude. APO: action potential overshoot. AHPA: afterhyperpolarization amplitude. All values are mean±S.E.M. One way ANOVA test.</w:t>
      </w:r>
    </w:p>
    <w:p w:rsidR="000B4437" w:rsidRPr="000B4437" w:rsidRDefault="000B4437" w:rsidP="000B4437">
      <w:pPr>
        <w:rPr>
          <w:rFonts w:ascii="Times New Roman" w:hAnsi="Times New Roman"/>
          <w:b/>
          <w:sz w:val="20"/>
          <w:szCs w:val="20"/>
        </w:rPr>
      </w:pPr>
      <w:r w:rsidRPr="000B4437">
        <w:rPr>
          <w:rFonts w:ascii="Times New Roman" w:hAnsi="Times New Roman"/>
          <w:b/>
          <w:sz w:val="20"/>
          <w:szCs w:val="20"/>
        </w:rPr>
        <w:lastRenderedPageBreak/>
        <w:t>Table</w:t>
      </w:r>
      <w:r w:rsidR="00C220AD">
        <w:rPr>
          <w:rFonts w:ascii="Times New Roman" w:hAnsi="Times New Roman"/>
          <w:b/>
          <w:sz w:val="20"/>
          <w:szCs w:val="20"/>
        </w:rPr>
        <w:t xml:space="preserve"> S</w:t>
      </w:r>
      <w:r w:rsidRPr="000B4437">
        <w:rPr>
          <w:rFonts w:ascii="Times New Roman" w:hAnsi="Times New Roman"/>
          <w:b/>
          <w:sz w:val="20"/>
          <w:szCs w:val="20"/>
        </w:rPr>
        <w:t>2: Membrane input resistance and other action potential parameters in DRG neurons with virus injection day 9 after incision + sleep deprivation.</w:t>
      </w:r>
    </w:p>
    <w:tbl>
      <w:tblPr>
        <w:tblStyle w:val="TableGrid"/>
        <w:tblW w:w="1346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18"/>
        <w:gridCol w:w="1417"/>
        <w:gridCol w:w="1276"/>
        <w:gridCol w:w="1417"/>
        <w:gridCol w:w="1390"/>
        <w:gridCol w:w="1172"/>
        <w:gridCol w:w="1412"/>
        <w:gridCol w:w="1375"/>
        <w:gridCol w:w="1172"/>
      </w:tblGrid>
      <w:tr w:rsidR="000B4437" w:rsidRPr="00171EC7" w:rsidTr="003B4E17"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</w:tcBorders>
            <w:vAlign w:val="center"/>
          </w:tcPr>
          <w:p w:rsidR="000B4437" w:rsidRDefault="000B4437" w:rsidP="003B4E17">
            <w:pPr>
              <w:jc w:val="center"/>
              <w:rPr>
                <w:rFonts w:ascii="Times New Roman" w:eastAsia="SimSu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Large neurons</w:t>
            </w:r>
          </w:p>
        </w:tc>
        <w:tc>
          <w:tcPr>
            <w:tcW w:w="3979" w:type="dxa"/>
            <w:gridSpan w:val="3"/>
            <w:tcBorders>
              <w:top w:val="single" w:sz="4" w:space="0" w:color="auto"/>
            </w:tcBorders>
            <w:vAlign w:val="center"/>
          </w:tcPr>
          <w:p w:rsidR="000B443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shd w:val="clear" w:color="auto" w:fill="FFFFFF"/>
              </w:rPr>
              <w:t>Medium neurons</w:t>
            </w:r>
          </w:p>
        </w:tc>
        <w:tc>
          <w:tcPr>
            <w:tcW w:w="3959" w:type="dxa"/>
            <w:gridSpan w:val="3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mall neurons</w:t>
            </w:r>
          </w:p>
        </w:tc>
      </w:tr>
      <w:tr w:rsidR="000B4437" w:rsidRPr="00171EC7" w:rsidTr="003B4E17"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Control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shRNA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value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Control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0B443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shRNA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value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0B443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ontrol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shRNA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value</w:t>
            </w:r>
          </w:p>
        </w:tc>
      </w:tr>
      <w:tr w:rsidR="000B4437" w:rsidRPr="00171EC7" w:rsidTr="003B4E17">
        <w:tc>
          <w:tcPr>
            <w:tcW w:w="1418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0B443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</w:tcPr>
          <w:p w:rsidR="000B443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cells, 6 </w:t>
            </w:r>
            <w:r>
              <w:rPr>
                <w:rFonts w:ascii="Times New Roman" w:hAnsi="Times New Roman"/>
                <w:sz w:val="20"/>
                <w:szCs w:val="20"/>
              </w:rPr>
              <w:t>rats</w:t>
            </w:r>
          </w:p>
        </w:tc>
        <w:tc>
          <w:tcPr>
            <w:tcW w:w="1172" w:type="dxa"/>
            <w:tcBorders>
              <w:top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4437" w:rsidRPr="00171EC7" w:rsidTr="003B4E17"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R</w:t>
            </w:r>
            <w:r w:rsidRPr="00171EC7">
              <w:rPr>
                <w:rFonts w:ascii="Times New Roman" w:hAnsi="Times New Roman"/>
                <w:sz w:val="20"/>
                <w:szCs w:val="20"/>
                <w:vertAlign w:val="subscript"/>
              </w:rPr>
              <w:t>in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, MΩ</w:t>
            </w:r>
          </w:p>
        </w:tc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44.55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5.23</w:t>
            </w:r>
          </w:p>
        </w:tc>
        <w:tc>
          <w:tcPr>
            <w:tcW w:w="1276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/>
                <w:sz w:val="20"/>
                <w:szCs w:val="20"/>
              </w:rPr>
              <w:t>481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634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48.78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1390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5.66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/>
                <w:sz w:val="20"/>
                <w:szCs w:val="20"/>
              </w:rPr>
              <w:t>059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953</w:t>
            </w:r>
          </w:p>
        </w:tc>
        <w:tc>
          <w:tcPr>
            <w:tcW w:w="141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61.17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375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1.234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226</w:t>
            </w:r>
          </w:p>
        </w:tc>
      </w:tr>
      <w:tr w:rsidR="000B4437" w:rsidRPr="00171EC7" w:rsidTr="003B4E17"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APT, mV</w:t>
            </w:r>
          </w:p>
        </w:tc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1276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1.180/0.248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1390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1.658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0.108</w:t>
            </w:r>
          </w:p>
        </w:tc>
        <w:tc>
          <w:tcPr>
            <w:tcW w:w="141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375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1.</w:t>
            </w: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1.341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189</w:t>
            </w:r>
          </w:p>
        </w:tc>
      </w:tr>
      <w:tr w:rsidR="000B4437" w:rsidRPr="00171EC7" w:rsidTr="003B4E17"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APA, mV</w:t>
            </w:r>
          </w:p>
        </w:tc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32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1276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1.173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095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1390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94.17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1.926/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0.</w:t>
            </w:r>
            <w:r>
              <w:rPr>
                <w:rFonts w:ascii="Times New Roman" w:hAnsi="Times New Roman"/>
                <w:sz w:val="20"/>
                <w:szCs w:val="20"/>
              </w:rPr>
              <w:t>064</w:t>
            </w:r>
          </w:p>
        </w:tc>
        <w:tc>
          <w:tcPr>
            <w:tcW w:w="141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97.30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375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1.795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082</w:t>
            </w:r>
          </w:p>
        </w:tc>
      </w:tr>
      <w:tr w:rsidR="000B4437" w:rsidRPr="00171EC7" w:rsidTr="003B4E17"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APO, mV</w:t>
            </w:r>
          </w:p>
        </w:tc>
        <w:tc>
          <w:tcPr>
            <w:tcW w:w="1418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50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0.074</w:t>
            </w:r>
          </w:p>
        </w:tc>
        <w:tc>
          <w:tcPr>
            <w:tcW w:w="1417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390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1.761/0.089</w:t>
            </w:r>
          </w:p>
        </w:tc>
        <w:tc>
          <w:tcPr>
            <w:tcW w:w="141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375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1172" w:type="dxa"/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1.710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z w:val="20"/>
                <w:szCs w:val="20"/>
              </w:rPr>
              <w:t>0.097</w:t>
            </w:r>
          </w:p>
        </w:tc>
      </w:tr>
      <w:tr w:rsidR="000B4437" w:rsidRPr="00171EC7" w:rsidTr="003B4E17">
        <w:tc>
          <w:tcPr>
            <w:tcW w:w="1418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AHPA, mV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82 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1.181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247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67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0.215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832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1EC7">
              <w:rPr>
                <w:rFonts w:ascii="Times New Roman" w:hAnsi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91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 xml:space="preserve"> ± 0.</w:t>
            </w: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0B4437" w:rsidRPr="00171EC7" w:rsidRDefault="000B4437" w:rsidP="003B4E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1.460</w:t>
            </w:r>
            <w:r w:rsidRPr="00171EC7">
              <w:rPr>
                <w:rFonts w:ascii="Times New Roman" w:hAnsi="Times New Roman"/>
                <w:sz w:val="20"/>
                <w:szCs w:val="20"/>
              </w:rPr>
              <w:t>/0.</w:t>
            </w: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</w:tr>
    </w:tbl>
    <w:p w:rsidR="000B4437" w:rsidRPr="00171EC7" w:rsidRDefault="000B4437" w:rsidP="000B4437">
      <w:pPr>
        <w:rPr>
          <w:rFonts w:ascii="Times New Roman" w:hAnsi="Times New Roman"/>
          <w:sz w:val="20"/>
          <w:szCs w:val="20"/>
        </w:rPr>
      </w:pPr>
    </w:p>
    <w:p w:rsidR="000B4437" w:rsidRPr="00171EC7" w:rsidRDefault="000B4437" w:rsidP="000B4437">
      <w:pPr>
        <w:spacing w:line="480" w:lineRule="auto"/>
        <w:rPr>
          <w:rFonts w:ascii="Times New Roman" w:hAnsi="Times New Roman"/>
          <w:sz w:val="20"/>
          <w:szCs w:val="20"/>
        </w:rPr>
      </w:pPr>
      <w:r w:rsidRPr="00171EC7">
        <w:rPr>
          <w:rFonts w:ascii="Times New Roman" w:hAnsi="Times New Roman"/>
          <w:sz w:val="20"/>
          <w:szCs w:val="20"/>
        </w:rPr>
        <w:t xml:space="preserve">Values are Mean ± S.E.M., </w:t>
      </w:r>
      <w:r>
        <w:rPr>
          <w:rFonts w:ascii="Times New Roman" w:hAnsi="Times New Roman"/>
          <w:sz w:val="20"/>
          <w:szCs w:val="20"/>
        </w:rPr>
        <w:t xml:space="preserve">SD: Sleep Deprivation. </w:t>
      </w:r>
      <w:r w:rsidRPr="00171EC7">
        <w:rPr>
          <w:rFonts w:ascii="Times New Roman" w:hAnsi="Times New Roman"/>
          <w:sz w:val="20"/>
          <w:szCs w:val="20"/>
        </w:rPr>
        <w:t>R</w:t>
      </w:r>
      <w:r w:rsidRPr="00171EC7">
        <w:rPr>
          <w:rFonts w:ascii="Times New Roman" w:hAnsi="Times New Roman"/>
          <w:sz w:val="20"/>
          <w:szCs w:val="20"/>
          <w:vertAlign w:val="subscript"/>
        </w:rPr>
        <w:t>in</w:t>
      </w:r>
      <w:r w:rsidRPr="00171EC7">
        <w:rPr>
          <w:rFonts w:ascii="Times New Roman" w:hAnsi="Times New Roman"/>
          <w:sz w:val="20"/>
          <w:szCs w:val="20"/>
        </w:rPr>
        <w:t xml:space="preserve">: membrane input resistance. APT: action potential threshold. APA: action potential amplitude. APO: action potential overshoot. AHPA: afterhyperpolarization amplitude. All values are mean±S.E.M. </w:t>
      </w:r>
      <w:r>
        <w:rPr>
          <w:rFonts w:ascii="Times New Roman" w:hAnsi="Times New Roman"/>
          <w:sz w:val="20"/>
          <w:szCs w:val="20"/>
        </w:rPr>
        <w:t>Two-tailed unpaired students’ t-</w:t>
      </w:r>
      <w:r w:rsidRPr="00171EC7">
        <w:rPr>
          <w:rFonts w:ascii="Times New Roman" w:hAnsi="Times New Roman"/>
          <w:sz w:val="20"/>
          <w:szCs w:val="20"/>
        </w:rPr>
        <w:t>test.</w:t>
      </w:r>
    </w:p>
    <w:p w:rsidR="000B4437" w:rsidRDefault="000B4437">
      <w:pPr>
        <w:widowControl/>
        <w:jc w:val="left"/>
        <w:rPr>
          <w:rFonts w:ascii="Times New Roman" w:hAnsi="Times New Roman"/>
          <w:b/>
          <w:color w:val="000000" w:themeColor="text1"/>
          <w:sz w:val="20"/>
          <w:szCs w:val="20"/>
        </w:rPr>
        <w:sectPr w:rsidR="000B4437" w:rsidSect="000B4437">
          <w:pgSz w:w="16820" w:h="11900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Times New Roman" w:hAnsi="Times New Roman"/>
          <w:b/>
          <w:color w:val="000000" w:themeColor="text1"/>
          <w:sz w:val="20"/>
          <w:szCs w:val="20"/>
        </w:rPr>
        <w:br w:type="page"/>
      </w:r>
    </w:p>
    <w:p w:rsidR="000B4437" w:rsidRDefault="000B4437">
      <w:pPr>
        <w:widowControl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:rsidR="000B4437" w:rsidRPr="004220E3" w:rsidRDefault="000B4437" w:rsidP="000B4437">
      <w:pPr>
        <w:spacing w:line="480" w:lineRule="auto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4220E3">
        <w:rPr>
          <w:rFonts w:ascii="Times New Roman" w:hAnsi="Times New Roman"/>
          <w:b/>
          <w:color w:val="000000" w:themeColor="text1"/>
          <w:sz w:val="20"/>
          <w:szCs w:val="20"/>
        </w:rPr>
        <w:t>Supplemental Method</w:t>
      </w:r>
    </w:p>
    <w:p w:rsidR="00602E68" w:rsidRDefault="00602E68" w:rsidP="00602E68">
      <w:pPr>
        <w:spacing w:line="480" w:lineRule="auto"/>
        <w:jc w:val="left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E91DB7">
        <w:rPr>
          <w:rFonts w:ascii="Times New Roman" w:hAnsi="Times New Roman"/>
          <w:b/>
          <w:bCs/>
          <w:color w:val="FF0000"/>
          <w:sz w:val="20"/>
          <w:szCs w:val="20"/>
        </w:rPr>
        <w:t>Viral vector mapping and sequencing report</w:t>
      </w:r>
      <w:r w:rsidRPr="00602E6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</w:p>
    <w:p w:rsidR="00602E68" w:rsidRPr="00E91DB7" w:rsidRDefault="00602E68" w:rsidP="00E91DB7">
      <w:pPr>
        <w:pStyle w:val="ListParagraph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E91DB7">
        <w:rPr>
          <w:rFonts w:ascii="Times New Roman" w:hAnsi="Times New Roman"/>
          <w:color w:val="000000" w:themeColor="text1"/>
          <w:sz w:val="20"/>
          <w:szCs w:val="20"/>
        </w:rPr>
        <w:t>vector information</w:t>
      </w:r>
    </w:p>
    <w:p w:rsidR="00602E68" w:rsidRDefault="00602E68" w:rsidP="00602E68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602E68">
        <w:rPr>
          <w:rFonts w:ascii="Times New Roman" w:hAnsi="Times New Roman"/>
          <w:color w:val="000000" w:themeColor="text1"/>
          <w:sz w:val="20"/>
          <w:szCs w:val="20"/>
        </w:rPr>
        <w:t>element order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: </w:t>
      </w:r>
      <w:r w:rsidRPr="00602E68">
        <w:rPr>
          <w:rFonts w:ascii="Times New Roman" w:hAnsi="Times New Roman"/>
          <w:color w:val="000000" w:themeColor="text1"/>
          <w:sz w:val="20"/>
          <w:szCs w:val="20"/>
        </w:rPr>
        <w:t>pAAV2-H1-shRNA-CAG-eGFP</w:t>
      </w:r>
    </w:p>
    <w:p w:rsidR="00602E68" w:rsidRDefault="00602E68" w:rsidP="00602E68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602E68">
        <w:rPr>
          <w:rFonts w:ascii="Times New Roman" w:hAnsi="Times New Roman"/>
          <w:color w:val="000000" w:themeColor="text1"/>
          <w:sz w:val="20"/>
          <w:szCs w:val="20"/>
        </w:rPr>
        <w:t>clone site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: </w:t>
      </w:r>
      <w:r w:rsidRPr="00602E68">
        <w:rPr>
          <w:rFonts w:ascii="Times New Roman" w:hAnsi="Times New Roman"/>
          <w:color w:val="000000" w:themeColor="text1"/>
          <w:sz w:val="20"/>
          <w:szCs w:val="20"/>
        </w:rPr>
        <w:t>Esp3I</w:t>
      </w: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SimSun" w:eastAsia="SimSun" w:hAnsi="SimSun" w:cs="SimSun"/>
          <w:noProof/>
          <w:kern w:val="0"/>
          <w:sz w:val="24"/>
          <w:szCs w:val="24"/>
          <w:lang w:val="en-PH" w:eastAsia="en-PH"/>
        </w:rPr>
        <w:drawing>
          <wp:inline distT="0" distB="0" distL="114300" distR="114300" wp14:anchorId="4C55EC89" wp14:editId="17603357">
            <wp:extent cx="5270500" cy="5155951"/>
            <wp:effectExtent l="0" t="0" r="6350" b="6985"/>
            <wp:docPr id="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559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D354F" w:rsidRDefault="009D354F" w:rsidP="009D354F">
      <w:pPr>
        <w:spacing w:line="480" w:lineRule="auto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9D354F" w:rsidRDefault="009D354F" w:rsidP="009D354F">
      <w:pPr>
        <w:pStyle w:val="ListParagraph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9D354F">
        <w:rPr>
          <w:rFonts w:ascii="Times New Roman" w:hAnsi="Times New Roman"/>
          <w:color w:val="000000" w:themeColor="text1"/>
          <w:sz w:val="20"/>
          <w:szCs w:val="20"/>
        </w:rPr>
        <w:t>Enzyme digestion identification of recombinant plasmid</w:t>
      </w: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9D354F">
        <w:rPr>
          <w:rFonts w:ascii="Times New Roman" w:hAnsi="Times New Roman"/>
          <w:color w:val="000000" w:themeColor="text1"/>
          <w:sz w:val="20"/>
          <w:szCs w:val="20"/>
        </w:rPr>
        <w:t>enzyme cutting site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: 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SmaI</w:t>
      </w: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lastRenderedPageBreak/>
        <w:t>e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xpected strip size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: 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3309 bp + 2575 bp + 11 bp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（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off the gel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）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 xml:space="preserve"> + 11 bp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（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off the gel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）</w:t>
      </w:r>
    </w:p>
    <w:p w:rsidR="009D354F" w:rsidRDefault="009D354F" w:rsidP="00E91DB7">
      <w:pPr>
        <w:ind w:firstLineChars="300" w:firstLine="480"/>
        <w:rPr>
          <w:sz w:val="16"/>
          <w:szCs w:val="16"/>
        </w:rPr>
      </w:pPr>
      <w:r>
        <w:rPr>
          <w:rFonts w:hint="eastAsia"/>
          <w:color w:val="FF0000"/>
          <w:sz w:val="16"/>
          <w:szCs w:val="16"/>
        </w:rPr>
        <w:t xml:space="preserve">1      </w:t>
      </w:r>
      <w:r>
        <w:rPr>
          <w:rFonts w:hint="eastAsia"/>
          <w:sz w:val="16"/>
          <w:szCs w:val="16"/>
        </w:rPr>
        <w:t xml:space="preserve">2    </w:t>
      </w:r>
      <w:r>
        <w:rPr>
          <w:rFonts w:hint="eastAsia"/>
          <w:color w:val="000000" w:themeColor="text1"/>
          <w:sz w:val="16"/>
          <w:szCs w:val="16"/>
        </w:rPr>
        <w:t xml:space="preserve"> 3 </w:t>
      </w:r>
      <w:r>
        <w:rPr>
          <w:rFonts w:hint="eastAsia"/>
          <w:sz w:val="16"/>
          <w:szCs w:val="16"/>
        </w:rPr>
        <w:t xml:space="preserve">   </w:t>
      </w:r>
    </w:p>
    <w:p w:rsidR="009D354F" w:rsidRDefault="009D354F" w:rsidP="009D354F">
      <w:pPr>
        <w:widowControl/>
        <w:jc w:val="left"/>
      </w:pPr>
      <w:r>
        <w:rPr>
          <w:noProof/>
          <w:lang w:val="en-PH" w:eastAsia="en-PH"/>
        </w:rPr>
        <w:drawing>
          <wp:anchor distT="0" distB="0" distL="114300" distR="114300" simplePos="0" relativeHeight="251658240" behindDoc="0" locked="0" layoutInCell="1" allowOverlap="1" wp14:anchorId="3ECF599F">
            <wp:simplePos x="0" y="0"/>
            <wp:positionH relativeFrom="column">
              <wp:posOffset>204470</wp:posOffset>
            </wp:positionH>
            <wp:positionV relativeFrom="paragraph">
              <wp:posOffset>38735</wp:posOffset>
            </wp:positionV>
            <wp:extent cx="1050290" cy="1840865"/>
            <wp:effectExtent l="0" t="0" r="0" b="6985"/>
            <wp:wrapSquare wrapText="bothSides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</w:pPr>
    </w:p>
    <w:p w:rsidR="009D354F" w:rsidRPr="00E91DB7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E91DB7">
        <w:rPr>
          <w:rFonts w:ascii="Times New Roman" w:hAnsi="Times New Roman"/>
          <w:color w:val="000000" w:themeColor="text1"/>
          <w:sz w:val="20"/>
          <w:szCs w:val="20"/>
        </w:rPr>
        <w:t>#1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: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E91DB7">
        <w:rPr>
          <w:rFonts w:ascii="Times New Roman" w:hAnsi="Times New Roman"/>
          <w:color w:val="000000" w:themeColor="text1"/>
          <w:sz w:val="20"/>
          <w:szCs w:val="20"/>
        </w:rPr>
        <w:t>1kb DNA Marker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s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tripe from down to up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: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1kb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2kb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3kb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4kb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5kb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,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6kb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7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8kb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9kb</w:t>
      </w:r>
      <w:r w:rsidR="006E3B7A">
        <w:rPr>
          <w:rFonts w:ascii="Times New Roman" w:hAnsi="Times New Roman" w:hint="eastAsia"/>
          <w:color w:val="000000" w:themeColor="text1"/>
          <w:sz w:val="20"/>
          <w:szCs w:val="20"/>
        </w:rPr>
        <w:t>,</w:t>
      </w:r>
      <w:r w:rsidR="006E3B7A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6E3B7A" w:rsidRPr="006E3B7A">
        <w:rPr>
          <w:rFonts w:ascii="Times New Roman" w:hAnsi="Times New Roman"/>
          <w:color w:val="000000" w:themeColor="text1"/>
          <w:sz w:val="20"/>
          <w:szCs w:val="20"/>
        </w:rPr>
        <w:t>10kb</w:t>
      </w:r>
    </w:p>
    <w:p w:rsidR="006E3B7A" w:rsidRDefault="006E3B7A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 w:hint="eastAsia"/>
          <w:color w:val="000000" w:themeColor="text1"/>
          <w:sz w:val="20"/>
          <w:szCs w:val="20"/>
        </w:rPr>
        <w:t>#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2: </w:t>
      </w:r>
      <w:r w:rsidR="00754E50"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After the </w:t>
      </w:r>
      <w:r w:rsidR="00754E50" w:rsidRPr="009D354F">
        <w:rPr>
          <w:rFonts w:ascii="Times New Roman" w:hAnsi="Times New Roman"/>
          <w:color w:val="000000" w:themeColor="text1"/>
          <w:sz w:val="20"/>
          <w:szCs w:val="20"/>
        </w:rPr>
        <w:t>recombinant</w:t>
      </w:r>
      <w:r w:rsidR="00754E5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754E50" w:rsidRPr="00754E50">
        <w:rPr>
          <w:rFonts w:ascii="Times New Roman" w:hAnsi="Times New Roman"/>
          <w:color w:val="000000" w:themeColor="text1"/>
          <w:sz w:val="20"/>
          <w:szCs w:val="20"/>
        </w:rPr>
        <w:t>plasmid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s</w:t>
      </w:r>
      <w:r w:rsidR="00754E50"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were</w:t>
      </w:r>
      <w:r w:rsidR="00754E50"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digested with SmaI enzyme, the </w:t>
      </w:r>
      <w:r w:rsidR="00754E50">
        <w:rPr>
          <w:rFonts w:ascii="Times New Roman" w:hAnsi="Times New Roman"/>
          <w:color w:val="000000" w:themeColor="text1"/>
          <w:sz w:val="20"/>
          <w:szCs w:val="20"/>
        </w:rPr>
        <w:t>strips</w:t>
      </w:r>
      <w:r w:rsidR="00754E50"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basically met the expectation</w:t>
      </w:r>
    </w:p>
    <w:p w:rsidR="00754E50" w:rsidRDefault="00754E50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 w:hint="eastAsia"/>
          <w:color w:val="000000" w:themeColor="text1"/>
          <w:sz w:val="20"/>
          <w:szCs w:val="20"/>
        </w:rPr>
        <w:t>#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3: 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Control of the </w:t>
      </w:r>
      <w:r w:rsidRPr="009D354F">
        <w:rPr>
          <w:rFonts w:ascii="Times New Roman" w:hAnsi="Times New Roman"/>
          <w:color w:val="000000" w:themeColor="text1"/>
          <w:sz w:val="20"/>
          <w:szCs w:val="20"/>
        </w:rPr>
        <w:t>recombinant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plasmid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s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without enzyme digestion</w:t>
      </w:r>
    </w:p>
    <w:p w:rsidR="00754E50" w:rsidRDefault="00754E50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Enzyme digestion </w:t>
      </w:r>
      <w:r>
        <w:rPr>
          <w:rFonts w:ascii="Times New Roman" w:hAnsi="Times New Roman"/>
          <w:color w:val="000000" w:themeColor="text1"/>
          <w:sz w:val="20"/>
          <w:szCs w:val="20"/>
        </w:rPr>
        <w:t>identification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results: the size of the st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ri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>p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s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001660">
        <w:rPr>
          <w:rFonts w:ascii="Times New Roman" w:hAnsi="Times New Roman"/>
          <w:color w:val="000000" w:themeColor="text1"/>
          <w:sz w:val="20"/>
          <w:szCs w:val="20"/>
        </w:rPr>
        <w:t>were</w:t>
      </w:r>
      <w:r w:rsidRPr="00754E50">
        <w:rPr>
          <w:rFonts w:ascii="Times New Roman" w:hAnsi="Times New Roman"/>
          <w:color w:val="000000" w:themeColor="text1"/>
          <w:sz w:val="20"/>
          <w:szCs w:val="20"/>
        </w:rPr>
        <w:t xml:space="preserve"> in line with the expectation</w:t>
      </w:r>
    </w:p>
    <w:p w:rsidR="00754E50" w:rsidRPr="00E91DB7" w:rsidRDefault="00754E50" w:rsidP="00E91DB7">
      <w:pPr>
        <w:pStyle w:val="ListParagraph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The recombinant </w:t>
      </w:r>
      <w:r w:rsidRPr="00E91DB7">
        <w:rPr>
          <w:rFonts w:ascii="Times New Roman" w:hAnsi="Times New Roman"/>
          <w:color w:val="000000" w:themeColor="text1"/>
          <w:sz w:val="20"/>
          <w:szCs w:val="20"/>
        </w:rPr>
        <w:t>plasmid sequencing</w:t>
      </w:r>
    </w:p>
    <w:p w:rsidR="009D354F" w:rsidRDefault="00001660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  <w:r w:rsidRPr="00001660">
        <w:rPr>
          <w:rFonts w:ascii="Times New Roman" w:hAnsi="Times New Roman"/>
          <w:color w:val="000000" w:themeColor="text1"/>
          <w:sz w:val="20"/>
          <w:szCs w:val="20"/>
        </w:rPr>
        <w:t xml:space="preserve">The </w:t>
      </w:r>
      <w:r>
        <w:rPr>
          <w:rFonts w:ascii="Times New Roman" w:hAnsi="Times New Roman"/>
          <w:color w:val="000000" w:themeColor="text1"/>
          <w:sz w:val="20"/>
          <w:szCs w:val="20"/>
        </w:rPr>
        <w:t>recombinant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 xml:space="preserve"> plasmid</w:t>
      </w:r>
      <w:r>
        <w:rPr>
          <w:rFonts w:ascii="Times New Roman" w:hAnsi="Times New Roman"/>
          <w:color w:val="000000" w:themeColor="text1"/>
          <w:sz w:val="20"/>
          <w:szCs w:val="20"/>
        </w:rPr>
        <w:t>s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 xml:space="preserve"> verified by enzyme digestion w</w:t>
      </w:r>
      <w:r>
        <w:rPr>
          <w:rFonts w:ascii="Times New Roman" w:hAnsi="Times New Roman"/>
          <w:color w:val="000000" w:themeColor="text1"/>
          <w:sz w:val="20"/>
          <w:szCs w:val="20"/>
        </w:rPr>
        <w:t>ere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 xml:space="preserve"> sent for sequencing. The effective length of sequencing is about 800 bp. The effective length is affected in many ways, so the validity and accuracy of the plasmid</w:t>
      </w:r>
      <w:r>
        <w:rPr>
          <w:rFonts w:ascii="Times New Roman" w:hAnsi="Times New Roman"/>
          <w:color w:val="000000" w:themeColor="text1"/>
          <w:sz w:val="20"/>
          <w:szCs w:val="20"/>
        </w:rPr>
        <w:t>s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color w:val="000000" w:themeColor="text1"/>
          <w:sz w:val="20"/>
          <w:szCs w:val="20"/>
        </w:rPr>
        <w:t>wer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>e determined based on the peak map. After the</w:t>
      </w:r>
      <w:r w:rsidRPr="00001660">
        <w:t xml:space="preserve"> </w:t>
      </w:r>
      <w:r w:rsidRPr="00001660">
        <w:rPr>
          <w:rFonts w:ascii="Times New Roman" w:hAnsi="Times New Roman"/>
          <w:color w:val="000000" w:themeColor="text1"/>
          <w:sz w:val="20"/>
          <w:szCs w:val="20"/>
        </w:rPr>
        <w:t>comparision, the primer sequence can be found on the sequencing result, indicating that the sequence insertion is successful.</w:t>
      </w: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9D354F" w:rsidRDefault="009D354F" w:rsidP="009D354F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9D354F" w:rsidRPr="00E91DB7" w:rsidRDefault="009D354F" w:rsidP="00E91DB7">
      <w:pPr>
        <w:pStyle w:val="ListParagraph"/>
        <w:spacing w:line="480" w:lineRule="auto"/>
        <w:ind w:left="360" w:firstLineChars="0" w:firstLine="0"/>
        <w:jc w:val="left"/>
        <w:rPr>
          <w:rFonts w:ascii="Times New Roman" w:hAnsi="Times New Roman"/>
          <w:color w:val="000000" w:themeColor="text1"/>
          <w:sz w:val="20"/>
          <w:szCs w:val="20"/>
        </w:rPr>
      </w:pPr>
    </w:p>
    <w:p w:rsidR="001A7F0D" w:rsidRPr="000B4437" w:rsidRDefault="00A67E52" w:rsidP="00602E68">
      <w:pPr>
        <w:spacing w:line="480" w:lineRule="auto"/>
        <w:jc w:val="left"/>
        <w:rPr>
          <w:sz w:val="20"/>
          <w:szCs w:val="20"/>
        </w:rPr>
      </w:pPr>
    </w:p>
    <w:sectPr w:rsidR="001A7F0D" w:rsidRPr="000B4437" w:rsidSect="008B23D8">
      <w:pgSz w:w="11900" w:h="16840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MS Gothic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46A74"/>
    <w:multiLevelType w:val="hybridMultilevel"/>
    <w:tmpl w:val="E4948E24"/>
    <w:lvl w:ilvl="0" w:tplc="1B1E98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3"/>
  </w:docVars>
  <w:rsids>
    <w:rsidRoot w:val="00A82A44"/>
    <w:rsid w:val="00001660"/>
    <w:rsid w:val="0001439B"/>
    <w:rsid w:val="000143D1"/>
    <w:rsid w:val="0002426F"/>
    <w:rsid w:val="00024876"/>
    <w:rsid w:val="000327FC"/>
    <w:rsid w:val="0003473C"/>
    <w:rsid w:val="00047F01"/>
    <w:rsid w:val="00057F7E"/>
    <w:rsid w:val="000646C8"/>
    <w:rsid w:val="00075422"/>
    <w:rsid w:val="00091DED"/>
    <w:rsid w:val="000A32ED"/>
    <w:rsid w:val="000A4174"/>
    <w:rsid w:val="000B4217"/>
    <w:rsid w:val="000B4437"/>
    <w:rsid w:val="000C1A8D"/>
    <w:rsid w:val="000C30D5"/>
    <w:rsid w:val="000E6D7E"/>
    <w:rsid w:val="000E7E02"/>
    <w:rsid w:val="000F4F20"/>
    <w:rsid w:val="00107B77"/>
    <w:rsid w:val="0011109C"/>
    <w:rsid w:val="00113248"/>
    <w:rsid w:val="00122510"/>
    <w:rsid w:val="00137693"/>
    <w:rsid w:val="00142DF5"/>
    <w:rsid w:val="00151243"/>
    <w:rsid w:val="00151393"/>
    <w:rsid w:val="00154673"/>
    <w:rsid w:val="001679E8"/>
    <w:rsid w:val="001719B8"/>
    <w:rsid w:val="00177E9B"/>
    <w:rsid w:val="00181F8F"/>
    <w:rsid w:val="0018605E"/>
    <w:rsid w:val="00187CFD"/>
    <w:rsid w:val="0019288B"/>
    <w:rsid w:val="001A7ED8"/>
    <w:rsid w:val="001B21F9"/>
    <w:rsid w:val="001B5D31"/>
    <w:rsid w:val="001B72A3"/>
    <w:rsid w:val="001D0267"/>
    <w:rsid w:val="001E341F"/>
    <w:rsid w:val="001F4C88"/>
    <w:rsid w:val="001F6392"/>
    <w:rsid w:val="001F6B90"/>
    <w:rsid w:val="001F6D71"/>
    <w:rsid w:val="00207CD2"/>
    <w:rsid w:val="0022187E"/>
    <w:rsid w:val="00222229"/>
    <w:rsid w:val="002224E7"/>
    <w:rsid w:val="00222509"/>
    <w:rsid w:val="00231194"/>
    <w:rsid w:val="0024176E"/>
    <w:rsid w:val="002434BB"/>
    <w:rsid w:val="002538C6"/>
    <w:rsid w:val="002564F7"/>
    <w:rsid w:val="00257D3E"/>
    <w:rsid w:val="002646AE"/>
    <w:rsid w:val="00265229"/>
    <w:rsid w:val="00270C8A"/>
    <w:rsid w:val="002751A8"/>
    <w:rsid w:val="002751AA"/>
    <w:rsid w:val="002818FA"/>
    <w:rsid w:val="00293213"/>
    <w:rsid w:val="002A7C52"/>
    <w:rsid w:val="002B79DB"/>
    <w:rsid w:val="002C1742"/>
    <w:rsid w:val="002D16B4"/>
    <w:rsid w:val="002D7EB5"/>
    <w:rsid w:val="002F3B33"/>
    <w:rsid w:val="002F6798"/>
    <w:rsid w:val="00302E69"/>
    <w:rsid w:val="003054F9"/>
    <w:rsid w:val="00325000"/>
    <w:rsid w:val="00327616"/>
    <w:rsid w:val="003302B9"/>
    <w:rsid w:val="003305FE"/>
    <w:rsid w:val="00336028"/>
    <w:rsid w:val="00340342"/>
    <w:rsid w:val="00343B49"/>
    <w:rsid w:val="003542AA"/>
    <w:rsid w:val="0037712A"/>
    <w:rsid w:val="00380F30"/>
    <w:rsid w:val="00381CE7"/>
    <w:rsid w:val="00392EFA"/>
    <w:rsid w:val="00395FC0"/>
    <w:rsid w:val="0039754C"/>
    <w:rsid w:val="003A4B83"/>
    <w:rsid w:val="003A6A2B"/>
    <w:rsid w:val="003B058F"/>
    <w:rsid w:val="003B1914"/>
    <w:rsid w:val="003C0534"/>
    <w:rsid w:val="003F13E4"/>
    <w:rsid w:val="003F2026"/>
    <w:rsid w:val="003F64A6"/>
    <w:rsid w:val="004010C7"/>
    <w:rsid w:val="00403A65"/>
    <w:rsid w:val="00404629"/>
    <w:rsid w:val="00407F14"/>
    <w:rsid w:val="0041619A"/>
    <w:rsid w:val="004200A0"/>
    <w:rsid w:val="004208C1"/>
    <w:rsid w:val="00421146"/>
    <w:rsid w:val="004220E3"/>
    <w:rsid w:val="00433FEC"/>
    <w:rsid w:val="00442993"/>
    <w:rsid w:val="004438DC"/>
    <w:rsid w:val="00452DFC"/>
    <w:rsid w:val="004534DD"/>
    <w:rsid w:val="00454428"/>
    <w:rsid w:val="00467C4D"/>
    <w:rsid w:val="00480158"/>
    <w:rsid w:val="00485B1D"/>
    <w:rsid w:val="00487FCB"/>
    <w:rsid w:val="00491C0D"/>
    <w:rsid w:val="004A04E6"/>
    <w:rsid w:val="004A32B6"/>
    <w:rsid w:val="004A59D7"/>
    <w:rsid w:val="004B02A6"/>
    <w:rsid w:val="004C395D"/>
    <w:rsid w:val="004C39E2"/>
    <w:rsid w:val="004C4996"/>
    <w:rsid w:val="004D12B8"/>
    <w:rsid w:val="004D21E0"/>
    <w:rsid w:val="004E0B60"/>
    <w:rsid w:val="004F63DF"/>
    <w:rsid w:val="00524FA6"/>
    <w:rsid w:val="005253FD"/>
    <w:rsid w:val="005354A6"/>
    <w:rsid w:val="005408C4"/>
    <w:rsid w:val="00556A29"/>
    <w:rsid w:val="00563B72"/>
    <w:rsid w:val="005653C8"/>
    <w:rsid w:val="00577D04"/>
    <w:rsid w:val="00594FAA"/>
    <w:rsid w:val="005B52A6"/>
    <w:rsid w:val="005C6692"/>
    <w:rsid w:val="005D52BC"/>
    <w:rsid w:val="005D753D"/>
    <w:rsid w:val="00602A5E"/>
    <w:rsid w:val="00602E68"/>
    <w:rsid w:val="00605781"/>
    <w:rsid w:val="0060608F"/>
    <w:rsid w:val="0060626A"/>
    <w:rsid w:val="00613F8B"/>
    <w:rsid w:val="00616152"/>
    <w:rsid w:val="00622FDB"/>
    <w:rsid w:val="00624647"/>
    <w:rsid w:val="0062692C"/>
    <w:rsid w:val="00634736"/>
    <w:rsid w:val="00635602"/>
    <w:rsid w:val="0064298A"/>
    <w:rsid w:val="00653F88"/>
    <w:rsid w:val="00662847"/>
    <w:rsid w:val="00673BF8"/>
    <w:rsid w:val="00673EC8"/>
    <w:rsid w:val="006749FA"/>
    <w:rsid w:val="00680C05"/>
    <w:rsid w:val="00690153"/>
    <w:rsid w:val="00691CEC"/>
    <w:rsid w:val="00696BC0"/>
    <w:rsid w:val="006A7AB8"/>
    <w:rsid w:val="006B793A"/>
    <w:rsid w:val="006C31E1"/>
    <w:rsid w:val="006C3E15"/>
    <w:rsid w:val="006C6849"/>
    <w:rsid w:val="006E3B7A"/>
    <w:rsid w:val="006F5A95"/>
    <w:rsid w:val="00707803"/>
    <w:rsid w:val="007138F2"/>
    <w:rsid w:val="007252ED"/>
    <w:rsid w:val="00727622"/>
    <w:rsid w:val="00732300"/>
    <w:rsid w:val="00733EFD"/>
    <w:rsid w:val="00735B94"/>
    <w:rsid w:val="00752758"/>
    <w:rsid w:val="00754E50"/>
    <w:rsid w:val="007612F6"/>
    <w:rsid w:val="007641F8"/>
    <w:rsid w:val="007A443E"/>
    <w:rsid w:val="007A7053"/>
    <w:rsid w:val="007A70E0"/>
    <w:rsid w:val="007B110A"/>
    <w:rsid w:val="007B5BD0"/>
    <w:rsid w:val="007B6E6E"/>
    <w:rsid w:val="007B769D"/>
    <w:rsid w:val="007D5186"/>
    <w:rsid w:val="007D606D"/>
    <w:rsid w:val="007D7213"/>
    <w:rsid w:val="007E16B4"/>
    <w:rsid w:val="007E4426"/>
    <w:rsid w:val="00813DF0"/>
    <w:rsid w:val="00822259"/>
    <w:rsid w:val="00824AB2"/>
    <w:rsid w:val="008309E8"/>
    <w:rsid w:val="00841177"/>
    <w:rsid w:val="0084494D"/>
    <w:rsid w:val="00847ADC"/>
    <w:rsid w:val="008569DF"/>
    <w:rsid w:val="0086115A"/>
    <w:rsid w:val="008668FB"/>
    <w:rsid w:val="008725ED"/>
    <w:rsid w:val="008835D1"/>
    <w:rsid w:val="00884CCF"/>
    <w:rsid w:val="00897146"/>
    <w:rsid w:val="008A0E15"/>
    <w:rsid w:val="008A7C3E"/>
    <w:rsid w:val="008B0597"/>
    <w:rsid w:val="008B1FA0"/>
    <w:rsid w:val="008B23D8"/>
    <w:rsid w:val="008B3C56"/>
    <w:rsid w:val="008B443B"/>
    <w:rsid w:val="008B7FE5"/>
    <w:rsid w:val="008C24EA"/>
    <w:rsid w:val="008C47F4"/>
    <w:rsid w:val="008C4BE5"/>
    <w:rsid w:val="008C656C"/>
    <w:rsid w:val="008D56C0"/>
    <w:rsid w:val="008F2CA5"/>
    <w:rsid w:val="008F63DB"/>
    <w:rsid w:val="008F7367"/>
    <w:rsid w:val="00904C11"/>
    <w:rsid w:val="00912DF7"/>
    <w:rsid w:val="00912FDD"/>
    <w:rsid w:val="009235F3"/>
    <w:rsid w:val="00924E86"/>
    <w:rsid w:val="009278CC"/>
    <w:rsid w:val="00940C04"/>
    <w:rsid w:val="00947D2A"/>
    <w:rsid w:val="009548E5"/>
    <w:rsid w:val="00954B60"/>
    <w:rsid w:val="00954BDA"/>
    <w:rsid w:val="009552A2"/>
    <w:rsid w:val="00955598"/>
    <w:rsid w:val="00956097"/>
    <w:rsid w:val="0095741B"/>
    <w:rsid w:val="00960A0A"/>
    <w:rsid w:val="0096659A"/>
    <w:rsid w:val="00975C66"/>
    <w:rsid w:val="009809A1"/>
    <w:rsid w:val="009823C2"/>
    <w:rsid w:val="0098465F"/>
    <w:rsid w:val="00996125"/>
    <w:rsid w:val="009A5B6B"/>
    <w:rsid w:val="009B1139"/>
    <w:rsid w:val="009B3450"/>
    <w:rsid w:val="009C4107"/>
    <w:rsid w:val="009C5EA2"/>
    <w:rsid w:val="009D0114"/>
    <w:rsid w:val="009D354F"/>
    <w:rsid w:val="009D4023"/>
    <w:rsid w:val="009D499C"/>
    <w:rsid w:val="009E2CD6"/>
    <w:rsid w:val="009E46F1"/>
    <w:rsid w:val="009F212E"/>
    <w:rsid w:val="009F63BA"/>
    <w:rsid w:val="00A012E2"/>
    <w:rsid w:val="00A05EAE"/>
    <w:rsid w:val="00A10935"/>
    <w:rsid w:val="00A142A7"/>
    <w:rsid w:val="00A20142"/>
    <w:rsid w:val="00A255DE"/>
    <w:rsid w:val="00A31C89"/>
    <w:rsid w:val="00A320BC"/>
    <w:rsid w:val="00A33F77"/>
    <w:rsid w:val="00A341D3"/>
    <w:rsid w:val="00A341EC"/>
    <w:rsid w:val="00A52740"/>
    <w:rsid w:val="00A646A1"/>
    <w:rsid w:val="00A67E52"/>
    <w:rsid w:val="00A76A7E"/>
    <w:rsid w:val="00A773D3"/>
    <w:rsid w:val="00A82A44"/>
    <w:rsid w:val="00A82F16"/>
    <w:rsid w:val="00A91CD5"/>
    <w:rsid w:val="00A9542E"/>
    <w:rsid w:val="00A96ADB"/>
    <w:rsid w:val="00A96BCA"/>
    <w:rsid w:val="00AB04D5"/>
    <w:rsid w:val="00AB47A9"/>
    <w:rsid w:val="00AC138D"/>
    <w:rsid w:val="00AC43F4"/>
    <w:rsid w:val="00AC7CF1"/>
    <w:rsid w:val="00AE3597"/>
    <w:rsid w:val="00AF4052"/>
    <w:rsid w:val="00B07D22"/>
    <w:rsid w:val="00B15FCB"/>
    <w:rsid w:val="00B33021"/>
    <w:rsid w:val="00B37DEF"/>
    <w:rsid w:val="00B72803"/>
    <w:rsid w:val="00B735C4"/>
    <w:rsid w:val="00B736CA"/>
    <w:rsid w:val="00B802F3"/>
    <w:rsid w:val="00B90084"/>
    <w:rsid w:val="00B91239"/>
    <w:rsid w:val="00B91A1B"/>
    <w:rsid w:val="00B95CF9"/>
    <w:rsid w:val="00B9631E"/>
    <w:rsid w:val="00BA0877"/>
    <w:rsid w:val="00BA1185"/>
    <w:rsid w:val="00BA2BB7"/>
    <w:rsid w:val="00BA3D3A"/>
    <w:rsid w:val="00BA6DF7"/>
    <w:rsid w:val="00BA72E4"/>
    <w:rsid w:val="00BC22F6"/>
    <w:rsid w:val="00BD2180"/>
    <w:rsid w:val="00BD6F65"/>
    <w:rsid w:val="00BE24D3"/>
    <w:rsid w:val="00BE59B7"/>
    <w:rsid w:val="00BF367D"/>
    <w:rsid w:val="00C04AF4"/>
    <w:rsid w:val="00C2103B"/>
    <w:rsid w:val="00C220AD"/>
    <w:rsid w:val="00C220B6"/>
    <w:rsid w:val="00C25D19"/>
    <w:rsid w:val="00C26088"/>
    <w:rsid w:val="00C26A12"/>
    <w:rsid w:val="00C30C75"/>
    <w:rsid w:val="00C31561"/>
    <w:rsid w:val="00C323B9"/>
    <w:rsid w:val="00C32ACA"/>
    <w:rsid w:val="00C47E8D"/>
    <w:rsid w:val="00C53443"/>
    <w:rsid w:val="00C53993"/>
    <w:rsid w:val="00C54DCB"/>
    <w:rsid w:val="00C55710"/>
    <w:rsid w:val="00C562CC"/>
    <w:rsid w:val="00C56FBA"/>
    <w:rsid w:val="00C57518"/>
    <w:rsid w:val="00C61F21"/>
    <w:rsid w:val="00C63189"/>
    <w:rsid w:val="00C66CA1"/>
    <w:rsid w:val="00C67D65"/>
    <w:rsid w:val="00C7343E"/>
    <w:rsid w:val="00C753F7"/>
    <w:rsid w:val="00C9452B"/>
    <w:rsid w:val="00C94B0B"/>
    <w:rsid w:val="00C94C06"/>
    <w:rsid w:val="00C94D3B"/>
    <w:rsid w:val="00CA288C"/>
    <w:rsid w:val="00CA365D"/>
    <w:rsid w:val="00CA6EF4"/>
    <w:rsid w:val="00CC39F6"/>
    <w:rsid w:val="00CC7A23"/>
    <w:rsid w:val="00CD1E5D"/>
    <w:rsid w:val="00CD30A3"/>
    <w:rsid w:val="00CE156B"/>
    <w:rsid w:val="00CF4BFB"/>
    <w:rsid w:val="00D10FD9"/>
    <w:rsid w:val="00D14FCC"/>
    <w:rsid w:val="00D15CDB"/>
    <w:rsid w:val="00D33057"/>
    <w:rsid w:val="00D45AFE"/>
    <w:rsid w:val="00D50DBB"/>
    <w:rsid w:val="00D53573"/>
    <w:rsid w:val="00D568BE"/>
    <w:rsid w:val="00D60AFB"/>
    <w:rsid w:val="00D62546"/>
    <w:rsid w:val="00D675C0"/>
    <w:rsid w:val="00D679E9"/>
    <w:rsid w:val="00D70143"/>
    <w:rsid w:val="00D76C67"/>
    <w:rsid w:val="00D9196C"/>
    <w:rsid w:val="00DB496E"/>
    <w:rsid w:val="00DC5CCE"/>
    <w:rsid w:val="00DD1321"/>
    <w:rsid w:val="00DD5F95"/>
    <w:rsid w:val="00DE4B1E"/>
    <w:rsid w:val="00DF1FDC"/>
    <w:rsid w:val="00DF2418"/>
    <w:rsid w:val="00E00DD8"/>
    <w:rsid w:val="00E04B89"/>
    <w:rsid w:val="00E06BB9"/>
    <w:rsid w:val="00E21BA1"/>
    <w:rsid w:val="00E31D99"/>
    <w:rsid w:val="00E34892"/>
    <w:rsid w:val="00E4469D"/>
    <w:rsid w:val="00E61F27"/>
    <w:rsid w:val="00E62B96"/>
    <w:rsid w:val="00E654F0"/>
    <w:rsid w:val="00E71BD3"/>
    <w:rsid w:val="00E77C21"/>
    <w:rsid w:val="00E84096"/>
    <w:rsid w:val="00E912EB"/>
    <w:rsid w:val="00E91DB7"/>
    <w:rsid w:val="00E9498B"/>
    <w:rsid w:val="00E96EF8"/>
    <w:rsid w:val="00EC1089"/>
    <w:rsid w:val="00EC2465"/>
    <w:rsid w:val="00EC52F4"/>
    <w:rsid w:val="00EC6E9C"/>
    <w:rsid w:val="00ED6AA7"/>
    <w:rsid w:val="00ED6EA0"/>
    <w:rsid w:val="00EE25F2"/>
    <w:rsid w:val="00EE5B5D"/>
    <w:rsid w:val="00F02160"/>
    <w:rsid w:val="00F0595D"/>
    <w:rsid w:val="00F1422D"/>
    <w:rsid w:val="00F15779"/>
    <w:rsid w:val="00F215C5"/>
    <w:rsid w:val="00F22FCB"/>
    <w:rsid w:val="00F256FC"/>
    <w:rsid w:val="00F26DD9"/>
    <w:rsid w:val="00F27410"/>
    <w:rsid w:val="00F305A4"/>
    <w:rsid w:val="00F30DBD"/>
    <w:rsid w:val="00F34586"/>
    <w:rsid w:val="00F35D7B"/>
    <w:rsid w:val="00F37425"/>
    <w:rsid w:val="00F461A8"/>
    <w:rsid w:val="00F525E9"/>
    <w:rsid w:val="00F52927"/>
    <w:rsid w:val="00F55BC9"/>
    <w:rsid w:val="00F63B49"/>
    <w:rsid w:val="00F65BCF"/>
    <w:rsid w:val="00F73653"/>
    <w:rsid w:val="00F804B4"/>
    <w:rsid w:val="00F86325"/>
    <w:rsid w:val="00F8635A"/>
    <w:rsid w:val="00F956DC"/>
    <w:rsid w:val="00FA66DF"/>
    <w:rsid w:val="00FA78F6"/>
    <w:rsid w:val="00FB1A4A"/>
    <w:rsid w:val="00FB3C70"/>
    <w:rsid w:val="00FC109A"/>
    <w:rsid w:val="00FC47EA"/>
    <w:rsid w:val="00FD4609"/>
    <w:rsid w:val="00FD714C"/>
    <w:rsid w:val="00FE4F12"/>
    <w:rsid w:val="00FE7AC4"/>
    <w:rsid w:val="00FF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A44"/>
    <w:pPr>
      <w:widowControl w:val="0"/>
      <w:jc w:val="both"/>
    </w:pPr>
    <w:rPr>
      <w:rFonts w:ascii="DengXian" w:eastAsia="DengXian" w:hAnsi="DengXi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B23D8"/>
  </w:style>
  <w:style w:type="table" w:styleId="TableGrid">
    <w:name w:val="Table Grid"/>
    <w:basedOn w:val="TableNormal"/>
    <w:qFormat/>
    <w:rsid w:val="004220E3"/>
    <w:rPr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1A4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4A"/>
    <w:rPr>
      <w:rFonts w:ascii="DengXian" w:eastAsia="DengXian" w:hAnsi="DengXi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E6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A44"/>
    <w:pPr>
      <w:widowControl w:val="0"/>
      <w:jc w:val="both"/>
    </w:pPr>
    <w:rPr>
      <w:rFonts w:ascii="DengXian" w:eastAsia="DengXian" w:hAnsi="DengXian" w:cs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8B23D8"/>
  </w:style>
  <w:style w:type="table" w:styleId="TableGrid">
    <w:name w:val="Table Grid"/>
    <w:basedOn w:val="TableNormal"/>
    <w:qFormat/>
    <w:rsid w:val="004220E3"/>
    <w:rPr>
      <w:ker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1A4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4A"/>
    <w:rPr>
      <w:rFonts w:ascii="DengXian" w:eastAsia="DengXian" w:hAnsi="DengXi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02E6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1937</Words>
  <Characters>9147</Characters>
  <Application>Microsoft Office Word</Application>
  <DocSecurity>0</DocSecurity>
  <Lines>351</Lines>
  <Paragraphs>270</Paragraphs>
  <ScaleCrop>false</ScaleCrop>
  <Company>Renji Hospital</Company>
  <LinksUpToDate>false</LinksUpToDate>
  <CharactersWithSpaces>10814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Xiyao Gu</dc:creator>
  <cp:keywords/>
  <dc:description/>
  <cp:lastModifiedBy>AOMANGAY</cp:lastModifiedBy>
  <cp:revision>4</cp:revision>
  <dcterms:created xsi:type="dcterms:W3CDTF">2019-12-03T06:43:00Z</dcterms:created>
  <dcterms:modified xsi:type="dcterms:W3CDTF">2019-12-13T03:13:00Z</dcterms:modified>
</cp:coreProperties>
</file>