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9D9" w:rsidRDefault="00AD59D9" w:rsidP="00AD59D9">
      <w:pPr>
        <w:rPr>
          <w:lang w:val="en-GB"/>
        </w:rPr>
      </w:pPr>
      <w:r>
        <w:rPr>
          <w:b/>
          <w:bCs/>
          <w:lang w:val="en-GB"/>
        </w:rPr>
        <w:t xml:space="preserve">Sup </w:t>
      </w:r>
      <w:r w:rsidRPr="00FC4502">
        <w:rPr>
          <w:b/>
          <w:bCs/>
          <w:lang w:val="en-GB"/>
        </w:rPr>
        <w:t>Table</w:t>
      </w:r>
      <w:r>
        <w:rPr>
          <w:b/>
          <w:bCs/>
          <w:lang w:val="en-GB"/>
        </w:rPr>
        <w:t xml:space="preserve"> 1:</w:t>
      </w:r>
      <w:r w:rsidRPr="00FC4502">
        <w:rPr>
          <w:b/>
          <w:bCs/>
          <w:lang w:val="en-GB"/>
        </w:rPr>
        <w:t xml:space="preserve"> </w:t>
      </w:r>
      <w:r w:rsidRPr="00354C2F">
        <w:rPr>
          <w:bCs/>
          <w:lang w:val="en-GB"/>
        </w:rPr>
        <w:t>End point</w:t>
      </w:r>
      <w:r>
        <w:rPr>
          <w:b/>
          <w:bCs/>
          <w:lang w:val="en-GB"/>
        </w:rPr>
        <w:t xml:space="preserve"> </w:t>
      </w:r>
      <w:r w:rsidRPr="00E81DDB">
        <w:rPr>
          <w:bCs/>
          <w:lang w:val="en-GB"/>
        </w:rPr>
        <w:t>t</w:t>
      </w:r>
      <w:r>
        <w:rPr>
          <w:lang w:val="en-GB"/>
        </w:rPr>
        <w:t xml:space="preserve">itration of Sporadic CJD MM1 and VV2 isolates in transgenic mice expressing the human </w:t>
      </w:r>
      <w:proofErr w:type="spellStart"/>
      <w:r>
        <w:rPr>
          <w:lang w:val="en-GB"/>
        </w:rPr>
        <w:t>PrP</w:t>
      </w:r>
      <w:proofErr w:type="spellEnd"/>
      <w:r>
        <w:rPr>
          <w:lang w:val="en-GB"/>
        </w:rPr>
        <w:t xml:space="preserve"> </w:t>
      </w:r>
    </w:p>
    <w:p w:rsidR="00AD59D9" w:rsidRDefault="00AD59D9" w:rsidP="00AD59D9">
      <w:pPr>
        <w:rPr>
          <w:lang w:val="en-GB"/>
        </w:rPr>
      </w:pPr>
    </w:p>
    <w:p w:rsidR="00AD59D9" w:rsidRPr="00FC4502" w:rsidRDefault="00AD59D9" w:rsidP="00AD59D9">
      <w:pPr>
        <w:rPr>
          <w:lang w:val="en-GB"/>
        </w:rPr>
      </w:pPr>
    </w:p>
    <w:tbl>
      <w:tblPr>
        <w:tblW w:w="10253" w:type="dxa"/>
        <w:jc w:val="center"/>
        <w:tblLook w:val="01E0" w:firstRow="1" w:lastRow="1" w:firstColumn="1" w:lastColumn="1" w:noHBand="0" w:noVBand="0"/>
      </w:tblPr>
      <w:tblGrid>
        <w:gridCol w:w="912"/>
        <w:gridCol w:w="1032"/>
        <w:gridCol w:w="1238"/>
        <w:gridCol w:w="224"/>
        <w:gridCol w:w="883"/>
        <w:gridCol w:w="1150"/>
        <w:gridCol w:w="230"/>
        <w:gridCol w:w="883"/>
        <w:gridCol w:w="1150"/>
        <w:gridCol w:w="224"/>
        <w:gridCol w:w="1055"/>
        <w:gridCol w:w="1272"/>
      </w:tblGrid>
      <w:tr w:rsidR="00AD59D9" w:rsidRPr="00443794" w:rsidTr="00936FFE">
        <w:trPr>
          <w:trHeight w:val="438"/>
          <w:jc w:val="center"/>
        </w:trPr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59D9" w:rsidRPr="00116F31" w:rsidRDefault="00AD59D9" w:rsidP="00936FF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527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59D9" w:rsidRPr="0097254E" w:rsidRDefault="00AD59D9" w:rsidP="00936FFE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M</w:t>
            </w:r>
            <w:r w:rsidRPr="0097254E">
              <w:rPr>
                <w:b/>
                <w:bCs/>
                <w:sz w:val="32"/>
                <w:szCs w:val="32"/>
                <w:lang w:val="en-GB"/>
              </w:rPr>
              <w:t xml:space="preserve">M1 </w:t>
            </w:r>
            <w:r>
              <w:rPr>
                <w:b/>
                <w:bCs/>
                <w:sz w:val="32"/>
                <w:szCs w:val="32"/>
                <w:lang w:val="en-GB"/>
              </w:rPr>
              <w:t xml:space="preserve">(case 1) </w:t>
            </w:r>
          </w:p>
        </w:tc>
        <w:tc>
          <w:tcPr>
            <w:tcW w:w="230" w:type="dxa"/>
            <w:tcBorders>
              <w:top w:val="single" w:sz="4" w:space="0" w:color="auto"/>
            </w:tcBorders>
          </w:tcPr>
          <w:p w:rsidR="00AD59D9" w:rsidRPr="00142905" w:rsidRDefault="00AD59D9" w:rsidP="00936FFE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59D9" w:rsidRPr="00142905" w:rsidRDefault="00AD59D9" w:rsidP="00936FFE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 xml:space="preserve">VV2 (case 2) </w:t>
            </w:r>
          </w:p>
        </w:tc>
      </w:tr>
      <w:tr w:rsidR="00AD59D9" w:rsidRPr="00443794" w:rsidTr="00936FFE">
        <w:trPr>
          <w:trHeight w:val="538"/>
          <w:jc w:val="center"/>
        </w:trPr>
        <w:tc>
          <w:tcPr>
            <w:tcW w:w="912" w:type="dxa"/>
            <w:shd w:val="clear" w:color="auto" w:fill="auto"/>
            <w:vAlign w:val="center"/>
          </w:tcPr>
          <w:p w:rsidR="00AD59D9" w:rsidRPr="00116F31" w:rsidRDefault="00AD59D9" w:rsidP="00936FF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27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D59D9" w:rsidRPr="0097254E" w:rsidRDefault="00AD59D9" w:rsidP="00936FFE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proofErr w:type="spellStart"/>
            <w:r w:rsidRPr="0097254E">
              <w:rPr>
                <w:b/>
                <w:bCs/>
                <w:sz w:val="28"/>
                <w:szCs w:val="28"/>
                <w:lang w:val="en-GB"/>
              </w:rPr>
              <w:t>Tg</w:t>
            </w:r>
            <w:proofErr w:type="spellEnd"/>
            <w:r w:rsidRPr="0097254E">
              <w:rPr>
                <w:b/>
                <w:bCs/>
                <w:sz w:val="28"/>
                <w:szCs w:val="28"/>
                <w:lang w:val="en-GB"/>
              </w:rPr>
              <w:t xml:space="preserve"> Met</w:t>
            </w:r>
            <w:r w:rsidRPr="0097254E">
              <w:rPr>
                <w:b/>
                <w:bCs/>
                <w:sz w:val="28"/>
                <w:szCs w:val="28"/>
                <w:vertAlign w:val="subscript"/>
                <w:lang w:val="en-GB"/>
              </w:rPr>
              <w:t>129</w:t>
            </w:r>
          </w:p>
        </w:tc>
        <w:tc>
          <w:tcPr>
            <w:tcW w:w="224" w:type="dxa"/>
          </w:tcPr>
          <w:p w:rsidR="00AD59D9" w:rsidRPr="00142905" w:rsidRDefault="00AD59D9" w:rsidP="00936FFE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33" w:type="dxa"/>
            <w:gridSpan w:val="2"/>
            <w:tcBorders>
              <w:bottom w:val="single" w:sz="12" w:space="0" w:color="auto"/>
            </w:tcBorders>
            <w:vAlign w:val="center"/>
          </w:tcPr>
          <w:p w:rsidR="00AD59D9" w:rsidRPr="00142905" w:rsidRDefault="00AD59D9" w:rsidP="00936FFE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97254E">
              <w:rPr>
                <w:b/>
                <w:bCs/>
                <w:sz w:val="28"/>
                <w:szCs w:val="28"/>
                <w:lang w:val="en-GB"/>
              </w:rPr>
              <w:t>Tg</w:t>
            </w:r>
            <w:proofErr w:type="spellEnd"/>
            <w:r w:rsidRPr="0097254E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GB"/>
              </w:rPr>
              <w:t>Val</w:t>
            </w:r>
            <w:r w:rsidRPr="0097254E">
              <w:rPr>
                <w:b/>
                <w:bCs/>
                <w:sz w:val="28"/>
                <w:szCs w:val="28"/>
                <w:vertAlign w:val="subscript"/>
                <w:lang w:val="en-GB"/>
              </w:rPr>
              <w:t>129</w:t>
            </w:r>
          </w:p>
        </w:tc>
        <w:tc>
          <w:tcPr>
            <w:tcW w:w="230" w:type="dxa"/>
          </w:tcPr>
          <w:p w:rsidR="00AD59D9" w:rsidRPr="00142905" w:rsidRDefault="00AD59D9" w:rsidP="00936FFE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33" w:type="dxa"/>
            <w:gridSpan w:val="2"/>
            <w:tcBorders>
              <w:bottom w:val="single" w:sz="12" w:space="0" w:color="auto"/>
            </w:tcBorders>
            <w:vAlign w:val="center"/>
          </w:tcPr>
          <w:p w:rsidR="00AD59D9" w:rsidRPr="0097254E" w:rsidRDefault="00AD59D9" w:rsidP="00936FFE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proofErr w:type="spellStart"/>
            <w:r w:rsidRPr="0097254E">
              <w:rPr>
                <w:b/>
                <w:bCs/>
                <w:sz w:val="28"/>
                <w:szCs w:val="28"/>
                <w:lang w:val="en-GB"/>
              </w:rPr>
              <w:t>Tg</w:t>
            </w:r>
            <w:proofErr w:type="spellEnd"/>
            <w:r w:rsidRPr="0097254E">
              <w:rPr>
                <w:b/>
                <w:bCs/>
                <w:sz w:val="28"/>
                <w:szCs w:val="28"/>
                <w:lang w:val="en-GB"/>
              </w:rPr>
              <w:t xml:space="preserve"> Met</w:t>
            </w:r>
            <w:r w:rsidRPr="0097254E">
              <w:rPr>
                <w:b/>
                <w:bCs/>
                <w:sz w:val="28"/>
                <w:szCs w:val="28"/>
                <w:vertAlign w:val="subscript"/>
                <w:lang w:val="en-GB"/>
              </w:rPr>
              <w:t>129</w:t>
            </w:r>
          </w:p>
        </w:tc>
        <w:tc>
          <w:tcPr>
            <w:tcW w:w="224" w:type="dxa"/>
          </w:tcPr>
          <w:p w:rsidR="00AD59D9" w:rsidRPr="00142905" w:rsidRDefault="00AD59D9" w:rsidP="00936FFE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32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D59D9" w:rsidRPr="00142905" w:rsidRDefault="00AD59D9" w:rsidP="00936FFE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97254E">
              <w:rPr>
                <w:b/>
                <w:bCs/>
                <w:sz w:val="28"/>
                <w:szCs w:val="28"/>
                <w:lang w:val="en-GB"/>
              </w:rPr>
              <w:t>Tg</w:t>
            </w:r>
            <w:proofErr w:type="spellEnd"/>
            <w:r w:rsidRPr="0097254E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GB"/>
              </w:rPr>
              <w:t>Val</w:t>
            </w:r>
            <w:r w:rsidRPr="0097254E">
              <w:rPr>
                <w:b/>
                <w:bCs/>
                <w:sz w:val="28"/>
                <w:szCs w:val="28"/>
                <w:vertAlign w:val="subscript"/>
                <w:lang w:val="en-GB"/>
              </w:rPr>
              <w:t>129</w:t>
            </w:r>
          </w:p>
        </w:tc>
      </w:tr>
      <w:tr w:rsidR="00AD59D9" w:rsidRPr="00443794" w:rsidTr="00936FFE">
        <w:trPr>
          <w:jc w:val="center"/>
        </w:trPr>
        <w:tc>
          <w:tcPr>
            <w:tcW w:w="9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D59D9" w:rsidRPr="00116F31" w:rsidRDefault="00AD59D9" w:rsidP="00936FF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59D9" w:rsidRPr="00142905" w:rsidRDefault="00AD59D9" w:rsidP="00936FFE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P</w:t>
            </w:r>
            <w:r w:rsidRPr="00142905">
              <w:rPr>
                <w:b/>
                <w:bCs/>
                <w:sz w:val="20"/>
                <w:szCs w:val="20"/>
                <w:lang w:val="en-GB"/>
              </w:rPr>
              <w:t>ositive mice</w:t>
            </w:r>
          </w:p>
        </w:tc>
        <w:tc>
          <w:tcPr>
            <w:tcW w:w="12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59D9" w:rsidRPr="00142905" w:rsidRDefault="00AD59D9" w:rsidP="00936FFE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142905">
              <w:rPr>
                <w:b/>
                <w:bCs/>
                <w:sz w:val="20"/>
                <w:szCs w:val="20"/>
                <w:lang w:val="en-GB"/>
              </w:rPr>
              <w:t>Incubation period</w:t>
            </w:r>
          </w:p>
        </w:tc>
        <w:tc>
          <w:tcPr>
            <w:tcW w:w="224" w:type="dxa"/>
            <w:tcBorders>
              <w:bottom w:val="single" w:sz="12" w:space="0" w:color="auto"/>
            </w:tcBorders>
          </w:tcPr>
          <w:p w:rsidR="00AD59D9" w:rsidRPr="00142905" w:rsidRDefault="00AD59D9" w:rsidP="00936FFE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83" w:type="dxa"/>
            <w:tcBorders>
              <w:bottom w:val="single" w:sz="12" w:space="0" w:color="auto"/>
            </w:tcBorders>
            <w:vAlign w:val="center"/>
          </w:tcPr>
          <w:p w:rsidR="00AD59D9" w:rsidRPr="00142905" w:rsidRDefault="00AD59D9" w:rsidP="00936FFE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P</w:t>
            </w:r>
            <w:r w:rsidRPr="00142905">
              <w:rPr>
                <w:b/>
                <w:bCs/>
                <w:sz w:val="20"/>
                <w:szCs w:val="20"/>
                <w:lang w:val="en-GB"/>
              </w:rPr>
              <w:t>ositive mice</w:t>
            </w:r>
          </w:p>
        </w:tc>
        <w:tc>
          <w:tcPr>
            <w:tcW w:w="1150" w:type="dxa"/>
            <w:tcBorders>
              <w:bottom w:val="single" w:sz="12" w:space="0" w:color="auto"/>
            </w:tcBorders>
            <w:vAlign w:val="center"/>
          </w:tcPr>
          <w:p w:rsidR="00AD59D9" w:rsidRPr="00142905" w:rsidRDefault="00AD59D9" w:rsidP="00936FFE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142905">
              <w:rPr>
                <w:b/>
                <w:bCs/>
                <w:sz w:val="20"/>
                <w:szCs w:val="20"/>
                <w:lang w:val="en-GB"/>
              </w:rPr>
              <w:t>Incubation period</w:t>
            </w:r>
          </w:p>
        </w:tc>
        <w:tc>
          <w:tcPr>
            <w:tcW w:w="230" w:type="dxa"/>
            <w:tcBorders>
              <w:bottom w:val="single" w:sz="12" w:space="0" w:color="auto"/>
            </w:tcBorders>
          </w:tcPr>
          <w:p w:rsidR="00AD59D9" w:rsidRPr="00142905" w:rsidRDefault="00AD59D9" w:rsidP="00936FFE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83" w:type="dxa"/>
            <w:tcBorders>
              <w:bottom w:val="single" w:sz="12" w:space="0" w:color="auto"/>
            </w:tcBorders>
            <w:vAlign w:val="center"/>
          </w:tcPr>
          <w:p w:rsidR="00AD59D9" w:rsidRPr="00142905" w:rsidRDefault="00AD59D9" w:rsidP="00936FFE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P</w:t>
            </w:r>
            <w:r w:rsidRPr="00142905">
              <w:rPr>
                <w:b/>
                <w:bCs/>
                <w:sz w:val="20"/>
                <w:szCs w:val="20"/>
                <w:lang w:val="en-GB"/>
              </w:rPr>
              <w:t>ositive mice</w:t>
            </w:r>
          </w:p>
        </w:tc>
        <w:tc>
          <w:tcPr>
            <w:tcW w:w="1150" w:type="dxa"/>
            <w:tcBorders>
              <w:bottom w:val="single" w:sz="12" w:space="0" w:color="auto"/>
            </w:tcBorders>
            <w:vAlign w:val="center"/>
          </w:tcPr>
          <w:p w:rsidR="00AD59D9" w:rsidRPr="00142905" w:rsidRDefault="00AD59D9" w:rsidP="00936FFE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142905">
              <w:rPr>
                <w:b/>
                <w:bCs/>
                <w:sz w:val="20"/>
                <w:szCs w:val="20"/>
                <w:lang w:val="en-GB"/>
              </w:rPr>
              <w:t>Incubation period</w:t>
            </w:r>
          </w:p>
        </w:tc>
        <w:tc>
          <w:tcPr>
            <w:tcW w:w="224" w:type="dxa"/>
            <w:tcBorders>
              <w:bottom w:val="single" w:sz="12" w:space="0" w:color="auto"/>
            </w:tcBorders>
          </w:tcPr>
          <w:p w:rsidR="00AD59D9" w:rsidRPr="00142905" w:rsidRDefault="00AD59D9" w:rsidP="00936FFE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59D9" w:rsidRPr="00142905" w:rsidRDefault="00AD59D9" w:rsidP="00936FFE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142905">
              <w:rPr>
                <w:b/>
                <w:bCs/>
                <w:sz w:val="20"/>
                <w:szCs w:val="20"/>
                <w:lang w:val="en-GB"/>
              </w:rPr>
              <w:t>positive mice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59D9" w:rsidRPr="00142905" w:rsidRDefault="00AD59D9" w:rsidP="00936FFE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142905">
              <w:rPr>
                <w:b/>
                <w:bCs/>
                <w:sz w:val="20"/>
                <w:szCs w:val="20"/>
                <w:lang w:val="en-GB"/>
              </w:rPr>
              <w:t>Incubation period</w:t>
            </w:r>
          </w:p>
        </w:tc>
      </w:tr>
      <w:tr w:rsidR="00AD59D9" w:rsidRPr="00443794" w:rsidTr="00936FFE">
        <w:trPr>
          <w:trHeight w:val="397"/>
          <w:jc w:val="center"/>
        </w:trPr>
        <w:tc>
          <w:tcPr>
            <w:tcW w:w="9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D59D9" w:rsidRPr="00116F31" w:rsidRDefault="00AD59D9" w:rsidP="00936FFE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116F31">
              <w:rPr>
                <w:b/>
                <w:bCs/>
                <w:sz w:val="22"/>
                <w:szCs w:val="22"/>
                <w:lang w:val="en-GB"/>
              </w:rPr>
              <w:t>neat</w:t>
            </w:r>
          </w:p>
        </w:tc>
        <w:tc>
          <w:tcPr>
            <w:tcW w:w="10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142905">
              <w:rPr>
                <w:sz w:val="22"/>
                <w:szCs w:val="22"/>
                <w:lang w:val="en-GB"/>
              </w:rPr>
              <w:t>6/6</w:t>
            </w:r>
          </w:p>
        </w:tc>
        <w:tc>
          <w:tcPr>
            <w:tcW w:w="12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186±10</w:t>
            </w:r>
          </w:p>
        </w:tc>
        <w:tc>
          <w:tcPr>
            <w:tcW w:w="224" w:type="dxa"/>
            <w:tcBorders>
              <w:top w:val="single" w:sz="12" w:space="0" w:color="auto"/>
            </w:tcBorders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tcBorders>
              <w:top w:val="single" w:sz="12" w:space="0" w:color="auto"/>
            </w:tcBorders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6/6</w:t>
            </w:r>
          </w:p>
        </w:tc>
        <w:tc>
          <w:tcPr>
            <w:tcW w:w="1150" w:type="dxa"/>
            <w:tcBorders>
              <w:top w:val="single" w:sz="12" w:space="0" w:color="auto"/>
            </w:tcBorders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286±18</w:t>
            </w:r>
          </w:p>
        </w:tc>
        <w:tc>
          <w:tcPr>
            <w:tcW w:w="230" w:type="dxa"/>
            <w:tcBorders>
              <w:top w:val="single" w:sz="12" w:space="0" w:color="auto"/>
            </w:tcBorders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tcBorders>
              <w:top w:val="single" w:sz="12" w:space="0" w:color="auto"/>
            </w:tcBorders>
            <w:vAlign w:val="center"/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6/6</w:t>
            </w:r>
          </w:p>
        </w:tc>
        <w:tc>
          <w:tcPr>
            <w:tcW w:w="1150" w:type="dxa"/>
            <w:tcBorders>
              <w:top w:val="single" w:sz="12" w:space="0" w:color="auto"/>
            </w:tcBorders>
            <w:vAlign w:val="center"/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585±24</w:t>
            </w:r>
          </w:p>
        </w:tc>
        <w:tc>
          <w:tcPr>
            <w:tcW w:w="224" w:type="dxa"/>
            <w:tcBorders>
              <w:top w:val="single" w:sz="12" w:space="0" w:color="auto"/>
            </w:tcBorders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6/6</w:t>
            </w:r>
          </w:p>
        </w:tc>
        <w:tc>
          <w:tcPr>
            <w:tcW w:w="12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166±11</w:t>
            </w:r>
          </w:p>
        </w:tc>
      </w:tr>
      <w:tr w:rsidR="00AD59D9" w:rsidRPr="00443794" w:rsidTr="00936FFE">
        <w:trPr>
          <w:trHeight w:val="397"/>
          <w:jc w:val="center"/>
        </w:trPr>
        <w:tc>
          <w:tcPr>
            <w:tcW w:w="912" w:type="dxa"/>
            <w:shd w:val="clear" w:color="auto" w:fill="auto"/>
            <w:vAlign w:val="center"/>
          </w:tcPr>
          <w:p w:rsidR="00AD59D9" w:rsidRPr="00116F31" w:rsidRDefault="00AD59D9" w:rsidP="00936FFE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116F31">
              <w:rPr>
                <w:b/>
                <w:bCs/>
                <w:sz w:val="22"/>
                <w:szCs w:val="22"/>
                <w:lang w:val="en-GB"/>
              </w:rPr>
              <w:t>10</w:t>
            </w:r>
            <w:r w:rsidRPr="00116F31">
              <w:rPr>
                <w:b/>
                <w:bCs/>
                <w:sz w:val="22"/>
                <w:szCs w:val="22"/>
                <w:vertAlign w:val="superscript"/>
                <w:lang w:val="en-GB"/>
              </w:rPr>
              <w:t>-1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6/6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213±15</w:t>
            </w:r>
          </w:p>
        </w:tc>
        <w:tc>
          <w:tcPr>
            <w:tcW w:w="224" w:type="dxa"/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83" w:type="dxa"/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6/6</w:t>
            </w:r>
          </w:p>
        </w:tc>
        <w:tc>
          <w:tcPr>
            <w:tcW w:w="1150" w:type="dxa"/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347±16</w:t>
            </w:r>
          </w:p>
        </w:tc>
        <w:tc>
          <w:tcPr>
            <w:tcW w:w="230" w:type="dxa"/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ND</w:t>
            </w:r>
          </w:p>
        </w:tc>
        <w:tc>
          <w:tcPr>
            <w:tcW w:w="1150" w:type="dxa"/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24" w:type="dxa"/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6/6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191±9</w:t>
            </w:r>
          </w:p>
        </w:tc>
      </w:tr>
      <w:tr w:rsidR="00AD59D9" w:rsidRPr="00443794" w:rsidTr="00936FFE">
        <w:trPr>
          <w:trHeight w:val="397"/>
          <w:jc w:val="center"/>
        </w:trPr>
        <w:tc>
          <w:tcPr>
            <w:tcW w:w="912" w:type="dxa"/>
            <w:shd w:val="clear" w:color="auto" w:fill="auto"/>
            <w:vAlign w:val="center"/>
          </w:tcPr>
          <w:p w:rsidR="00AD59D9" w:rsidRPr="00116F31" w:rsidRDefault="00AD59D9" w:rsidP="00936FFE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116F31">
              <w:rPr>
                <w:b/>
                <w:bCs/>
                <w:sz w:val="22"/>
                <w:szCs w:val="22"/>
                <w:lang w:val="en-GB"/>
              </w:rPr>
              <w:t>10</w:t>
            </w:r>
            <w:r w:rsidRPr="00116F31">
              <w:rPr>
                <w:b/>
                <w:bCs/>
                <w:sz w:val="22"/>
                <w:szCs w:val="22"/>
                <w:vertAlign w:val="superscript"/>
                <w:lang w:val="en-GB"/>
              </w:rPr>
              <w:t>-2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6/6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240±13</w:t>
            </w:r>
          </w:p>
        </w:tc>
        <w:tc>
          <w:tcPr>
            <w:tcW w:w="224" w:type="dxa"/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83" w:type="dxa"/>
          </w:tcPr>
          <w:p w:rsidR="00AD59D9" w:rsidRPr="00E73F87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E73F87">
              <w:rPr>
                <w:sz w:val="22"/>
                <w:szCs w:val="22"/>
                <w:lang w:val="en-GB"/>
              </w:rPr>
              <w:t>1/6</w:t>
            </w:r>
          </w:p>
        </w:tc>
        <w:tc>
          <w:tcPr>
            <w:tcW w:w="1150" w:type="dxa"/>
            <w:vAlign w:val="center"/>
          </w:tcPr>
          <w:p w:rsidR="00AD59D9" w:rsidRPr="00E73F87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E73F87">
              <w:rPr>
                <w:sz w:val="22"/>
                <w:szCs w:val="22"/>
                <w:lang w:val="en-GB"/>
              </w:rPr>
              <w:t>390</w:t>
            </w:r>
          </w:p>
        </w:tc>
        <w:tc>
          <w:tcPr>
            <w:tcW w:w="230" w:type="dxa"/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ND</w:t>
            </w:r>
          </w:p>
        </w:tc>
        <w:tc>
          <w:tcPr>
            <w:tcW w:w="1150" w:type="dxa"/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224" w:type="dxa"/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6/</w:t>
            </w:r>
            <w:r w:rsidRPr="00142905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203±9</w:t>
            </w:r>
          </w:p>
        </w:tc>
      </w:tr>
      <w:tr w:rsidR="00AD59D9" w:rsidRPr="00443794" w:rsidTr="00936FFE">
        <w:trPr>
          <w:trHeight w:val="397"/>
          <w:jc w:val="center"/>
        </w:trPr>
        <w:tc>
          <w:tcPr>
            <w:tcW w:w="912" w:type="dxa"/>
            <w:shd w:val="clear" w:color="auto" w:fill="auto"/>
            <w:vAlign w:val="center"/>
          </w:tcPr>
          <w:p w:rsidR="00AD59D9" w:rsidRPr="00116F31" w:rsidRDefault="00AD59D9" w:rsidP="00936FFE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116F31">
              <w:rPr>
                <w:b/>
                <w:bCs/>
                <w:sz w:val="22"/>
                <w:szCs w:val="22"/>
                <w:lang w:val="en-GB"/>
              </w:rPr>
              <w:t>10</w:t>
            </w:r>
            <w:r w:rsidRPr="00116F31">
              <w:rPr>
                <w:b/>
                <w:bCs/>
                <w:sz w:val="22"/>
                <w:szCs w:val="22"/>
                <w:vertAlign w:val="superscript"/>
                <w:lang w:val="en-GB"/>
              </w:rPr>
              <w:t>-</w:t>
            </w:r>
            <w:r>
              <w:rPr>
                <w:b/>
                <w:bCs/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6/6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263±24</w:t>
            </w:r>
          </w:p>
        </w:tc>
        <w:tc>
          <w:tcPr>
            <w:tcW w:w="224" w:type="dxa"/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83" w:type="dxa"/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0/6</w:t>
            </w:r>
          </w:p>
        </w:tc>
        <w:tc>
          <w:tcPr>
            <w:tcW w:w="1150" w:type="dxa"/>
            <w:vAlign w:val="center"/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&gt;650</w:t>
            </w:r>
          </w:p>
        </w:tc>
        <w:tc>
          <w:tcPr>
            <w:tcW w:w="230" w:type="dxa"/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ND</w:t>
            </w:r>
          </w:p>
        </w:tc>
        <w:tc>
          <w:tcPr>
            <w:tcW w:w="1150" w:type="dxa"/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224" w:type="dxa"/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6/6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252±16</w:t>
            </w:r>
          </w:p>
        </w:tc>
      </w:tr>
      <w:tr w:rsidR="00AD59D9" w:rsidRPr="00443794" w:rsidTr="00936FFE">
        <w:trPr>
          <w:trHeight w:val="397"/>
          <w:jc w:val="center"/>
        </w:trPr>
        <w:tc>
          <w:tcPr>
            <w:tcW w:w="912" w:type="dxa"/>
            <w:shd w:val="clear" w:color="auto" w:fill="auto"/>
            <w:vAlign w:val="center"/>
          </w:tcPr>
          <w:p w:rsidR="00AD59D9" w:rsidRPr="00116F31" w:rsidRDefault="00AD59D9" w:rsidP="00936FFE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116F31">
              <w:rPr>
                <w:b/>
                <w:bCs/>
                <w:sz w:val="22"/>
                <w:szCs w:val="22"/>
                <w:lang w:val="en-GB"/>
              </w:rPr>
              <w:t>10</w:t>
            </w:r>
            <w:r w:rsidRPr="00116F31">
              <w:rPr>
                <w:b/>
                <w:bCs/>
                <w:sz w:val="22"/>
                <w:szCs w:val="22"/>
                <w:vertAlign w:val="superscript"/>
                <w:lang w:val="en-GB"/>
              </w:rPr>
              <w:t>-</w:t>
            </w:r>
            <w:r>
              <w:rPr>
                <w:b/>
                <w:bCs/>
                <w:sz w:val="22"/>
                <w:szCs w:val="22"/>
                <w:vertAlign w:val="superscript"/>
                <w:lang w:val="en-GB"/>
              </w:rPr>
              <w:t>4</w:t>
            </w:r>
            <w:r w:rsidRPr="00116F31">
              <w:rPr>
                <w:b/>
                <w:bCs/>
                <w:sz w:val="22"/>
                <w:szCs w:val="22"/>
                <w:vertAlign w:val="superscript"/>
                <w:lang w:val="en-GB"/>
              </w:rPr>
              <w:t>-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6/6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296±26</w:t>
            </w:r>
          </w:p>
        </w:tc>
        <w:tc>
          <w:tcPr>
            <w:tcW w:w="224" w:type="dxa"/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83" w:type="dxa"/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0/6</w:t>
            </w:r>
          </w:p>
        </w:tc>
        <w:tc>
          <w:tcPr>
            <w:tcW w:w="1150" w:type="dxa"/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&gt;650</w:t>
            </w:r>
          </w:p>
        </w:tc>
        <w:tc>
          <w:tcPr>
            <w:tcW w:w="230" w:type="dxa"/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ND</w:t>
            </w:r>
          </w:p>
        </w:tc>
        <w:tc>
          <w:tcPr>
            <w:tcW w:w="1150" w:type="dxa"/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224" w:type="dxa"/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1/6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294</w:t>
            </w:r>
          </w:p>
        </w:tc>
      </w:tr>
      <w:tr w:rsidR="00AD59D9" w:rsidRPr="00443794" w:rsidTr="00936FFE">
        <w:trPr>
          <w:trHeight w:val="397"/>
          <w:jc w:val="center"/>
        </w:trPr>
        <w:tc>
          <w:tcPr>
            <w:tcW w:w="912" w:type="dxa"/>
            <w:shd w:val="clear" w:color="auto" w:fill="auto"/>
            <w:vAlign w:val="center"/>
          </w:tcPr>
          <w:p w:rsidR="00AD59D9" w:rsidRPr="00116F31" w:rsidRDefault="00AD59D9" w:rsidP="00936FFE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116F31">
              <w:rPr>
                <w:b/>
                <w:bCs/>
                <w:sz w:val="22"/>
                <w:szCs w:val="22"/>
                <w:lang w:val="en-GB"/>
              </w:rPr>
              <w:t>10</w:t>
            </w:r>
            <w:r w:rsidRPr="00116F31">
              <w:rPr>
                <w:b/>
                <w:bCs/>
                <w:sz w:val="22"/>
                <w:szCs w:val="22"/>
                <w:vertAlign w:val="superscript"/>
                <w:lang w:val="en-GB"/>
              </w:rPr>
              <w:t>-</w:t>
            </w:r>
            <w:r>
              <w:rPr>
                <w:b/>
                <w:bCs/>
                <w:sz w:val="22"/>
                <w:szCs w:val="22"/>
                <w:vertAlign w:val="superscript"/>
                <w:lang w:val="en-GB"/>
              </w:rPr>
              <w:t>5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6/6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323±29</w:t>
            </w:r>
          </w:p>
        </w:tc>
        <w:tc>
          <w:tcPr>
            <w:tcW w:w="224" w:type="dxa"/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83" w:type="dxa"/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0/6</w:t>
            </w:r>
          </w:p>
        </w:tc>
        <w:tc>
          <w:tcPr>
            <w:tcW w:w="1150" w:type="dxa"/>
            <w:vAlign w:val="center"/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&gt;650</w:t>
            </w:r>
          </w:p>
        </w:tc>
        <w:tc>
          <w:tcPr>
            <w:tcW w:w="230" w:type="dxa"/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ND</w:t>
            </w:r>
          </w:p>
        </w:tc>
        <w:tc>
          <w:tcPr>
            <w:tcW w:w="1150" w:type="dxa"/>
            <w:vAlign w:val="center"/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224" w:type="dxa"/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0/6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&gt;650</w:t>
            </w:r>
          </w:p>
        </w:tc>
      </w:tr>
      <w:tr w:rsidR="00AD59D9" w:rsidRPr="00443794" w:rsidTr="00936FFE">
        <w:trPr>
          <w:trHeight w:val="397"/>
          <w:jc w:val="center"/>
        </w:trPr>
        <w:tc>
          <w:tcPr>
            <w:tcW w:w="912" w:type="dxa"/>
            <w:shd w:val="clear" w:color="auto" w:fill="auto"/>
            <w:vAlign w:val="center"/>
          </w:tcPr>
          <w:p w:rsidR="00AD59D9" w:rsidRPr="00116F31" w:rsidRDefault="00AD59D9" w:rsidP="00936FFE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116F31">
              <w:rPr>
                <w:b/>
                <w:bCs/>
                <w:sz w:val="22"/>
                <w:szCs w:val="22"/>
                <w:lang w:val="en-GB"/>
              </w:rPr>
              <w:t>10</w:t>
            </w:r>
            <w:r w:rsidRPr="00116F31">
              <w:rPr>
                <w:b/>
                <w:bCs/>
                <w:sz w:val="22"/>
                <w:szCs w:val="22"/>
                <w:vertAlign w:val="superscript"/>
                <w:lang w:val="en-GB"/>
              </w:rPr>
              <w:t>-</w:t>
            </w:r>
            <w:r>
              <w:rPr>
                <w:b/>
                <w:bCs/>
                <w:sz w:val="22"/>
                <w:szCs w:val="22"/>
                <w:vertAlign w:val="superscript"/>
                <w:lang w:val="en-GB"/>
              </w:rPr>
              <w:t>6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1/6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316</w:t>
            </w:r>
          </w:p>
        </w:tc>
        <w:tc>
          <w:tcPr>
            <w:tcW w:w="224" w:type="dxa"/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83" w:type="dxa"/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0/6</w:t>
            </w:r>
          </w:p>
        </w:tc>
        <w:tc>
          <w:tcPr>
            <w:tcW w:w="1150" w:type="dxa"/>
            <w:vAlign w:val="center"/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&gt;650</w:t>
            </w:r>
          </w:p>
        </w:tc>
        <w:tc>
          <w:tcPr>
            <w:tcW w:w="230" w:type="dxa"/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ND</w:t>
            </w:r>
          </w:p>
        </w:tc>
        <w:tc>
          <w:tcPr>
            <w:tcW w:w="1150" w:type="dxa"/>
            <w:vAlign w:val="center"/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224" w:type="dxa"/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0/6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&gt;650</w:t>
            </w:r>
          </w:p>
        </w:tc>
      </w:tr>
      <w:tr w:rsidR="00AD59D9" w:rsidRPr="00443794" w:rsidTr="00936FFE">
        <w:trPr>
          <w:trHeight w:val="397"/>
          <w:jc w:val="center"/>
        </w:trPr>
        <w:tc>
          <w:tcPr>
            <w:tcW w:w="9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D59D9" w:rsidRPr="00116F31" w:rsidRDefault="00AD59D9" w:rsidP="00936FFE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116F31">
              <w:rPr>
                <w:b/>
                <w:bCs/>
                <w:sz w:val="22"/>
                <w:szCs w:val="22"/>
                <w:lang w:val="en-GB"/>
              </w:rPr>
              <w:t>10</w:t>
            </w:r>
            <w:r w:rsidRPr="00116F31">
              <w:rPr>
                <w:b/>
                <w:bCs/>
                <w:sz w:val="22"/>
                <w:szCs w:val="22"/>
                <w:vertAlign w:val="superscript"/>
                <w:lang w:val="en-GB"/>
              </w:rPr>
              <w:t>-</w:t>
            </w:r>
            <w:r>
              <w:rPr>
                <w:b/>
                <w:bCs/>
                <w:sz w:val="22"/>
                <w:szCs w:val="22"/>
                <w:vertAlign w:val="superscript"/>
                <w:lang w:val="en-GB"/>
              </w:rPr>
              <w:t>7</w:t>
            </w:r>
          </w:p>
        </w:tc>
        <w:tc>
          <w:tcPr>
            <w:tcW w:w="10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0/6</w:t>
            </w:r>
          </w:p>
        </w:tc>
        <w:tc>
          <w:tcPr>
            <w:tcW w:w="12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&gt;600</w:t>
            </w:r>
          </w:p>
        </w:tc>
        <w:tc>
          <w:tcPr>
            <w:tcW w:w="224" w:type="dxa"/>
            <w:tcBorders>
              <w:bottom w:val="single" w:sz="12" w:space="0" w:color="auto"/>
            </w:tcBorders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tcBorders>
              <w:bottom w:val="single" w:sz="12" w:space="0" w:color="auto"/>
            </w:tcBorders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ND</w:t>
            </w:r>
          </w:p>
        </w:tc>
        <w:tc>
          <w:tcPr>
            <w:tcW w:w="1150" w:type="dxa"/>
            <w:tcBorders>
              <w:bottom w:val="single" w:sz="12" w:space="0" w:color="auto"/>
            </w:tcBorders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230" w:type="dxa"/>
            <w:tcBorders>
              <w:bottom w:val="single" w:sz="12" w:space="0" w:color="auto"/>
            </w:tcBorders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tcBorders>
              <w:bottom w:val="single" w:sz="12" w:space="0" w:color="auto"/>
            </w:tcBorders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ND</w:t>
            </w:r>
          </w:p>
        </w:tc>
        <w:tc>
          <w:tcPr>
            <w:tcW w:w="1150" w:type="dxa"/>
            <w:tcBorders>
              <w:bottom w:val="single" w:sz="12" w:space="0" w:color="auto"/>
            </w:tcBorders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224" w:type="dxa"/>
            <w:tcBorders>
              <w:bottom w:val="single" w:sz="12" w:space="0" w:color="auto"/>
            </w:tcBorders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55" w:type="dxa"/>
            <w:tcBorders>
              <w:bottom w:val="single" w:sz="12" w:space="0" w:color="auto"/>
            </w:tcBorders>
            <w:shd w:val="clear" w:color="auto" w:fill="auto"/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0/6</w:t>
            </w:r>
          </w:p>
        </w:tc>
        <w:tc>
          <w:tcPr>
            <w:tcW w:w="1272" w:type="dxa"/>
            <w:tcBorders>
              <w:bottom w:val="single" w:sz="12" w:space="0" w:color="auto"/>
            </w:tcBorders>
            <w:shd w:val="clear" w:color="auto" w:fill="auto"/>
          </w:tcPr>
          <w:p w:rsidR="00AD59D9" w:rsidRPr="00142905" w:rsidRDefault="00AD59D9" w:rsidP="00936FFE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&gt;650</w:t>
            </w:r>
          </w:p>
        </w:tc>
      </w:tr>
    </w:tbl>
    <w:p w:rsidR="00AD59D9" w:rsidRDefault="00AD59D9" w:rsidP="00AD59D9">
      <w:pPr>
        <w:rPr>
          <w:lang w:val="en-US"/>
        </w:rPr>
      </w:pPr>
    </w:p>
    <w:p w:rsidR="00AD59D9" w:rsidRPr="00E06B6E" w:rsidRDefault="00AD59D9" w:rsidP="00AD59D9">
      <w:pPr>
        <w:autoSpaceDE w:val="0"/>
        <w:autoSpaceDN w:val="0"/>
        <w:adjustRightInd w:val="0"/>
        <w:rPr>
          <w:lang w:val="en-US"/>
        </w:rPr>
      </w:pPr>
      <w:r w:rsidRPr="00CC72E5">
        <w:rPr>
          <w:sz w:val="22"/>
          <w:szCs w:val="22"/>
          <w:lang w:val="en-US" w:eastAsia="en-US"/>
        </w:rPr>
        <w:t xml:space="preserve">Successive 1/10 dilutions of 10% brain homogenate (frontal cortex) from an MM1 and a VV2 </w:t>
      </w:r>
      <w:proofErr w:type="spellStart"/>
      <w:r w:rsidRPr="00CC72E5">
        <w:rPr>
          <w:sz w:val="22"/>
          <w:szCs w:val="22"/>
          <w:lang w:val="en-US" w:eastAsia="en-US"/>
        </w:rPr>
        <w:t>sCJD</w:t>
      </w:r>
      <w:proofErr w:type="spellEnd"/>
      <w:r w:rsidRPr="00CC72E5">
        <w:rPr>
          <w:sz w:val="22"/>
          <w:szCs w:val="22"/>
          <w:lang w:val="en-US" w:eastAsia="en-US"/>
        </w:rPr>
        <w:t xml:space="preserve">-affected patient were inoculated </w:t>
      </w:r>
      <w:proofErr w:type="spellStart"/>
      <w:r w:rsidRPr="00CC72E5">
        <w:rPr>
          <w:sz w:val="22"/>
          <w:szCs w:val="22"/>
          <w:lang w:val="en-US" w:eastAsia="en-US"/>
        </w:rPr>
        <w:t>intracerebrally</w:t>
      </w:r>
      <w:proofErr w:type="spellEnd"/>
      <w:r w:rsidRPr="00CC72E5">
        <w:rPr>
          <w:sz w:val="22"/>
          <w:szCs w:val="22"/>
          <w:lang w:val="en-US" w:eastAsia="en-US"/>
        </w:rPr>
        <w:t xml:space="preserve"> to </w:t>
      </w:r>
      <w:proofErr w:type="spellStart"/>
      <w:r w:rsidRPr="00CC72E5">
        <w:rPr>
          <w:sz w:val="22"/>
          <w:szCs w:val="22"/>
          <w:lang w:val="en-US" w:eastAsia="en-US"/>
        </w:rPr>
        <w:t>tgMet</w:t>
      </w:r>
      <w:proofErr w:type="spellEnd"/>
      <w:r w:rsidRPr="00CC72E5">
        <w:rPr>
          <w:sz w:val="22"/>
          <w:szCs w:val="22"/>
          <w:lang w:val="en-US" w:eastAsia="en-US"/>
        </w:rPr>
        <w:t xml:space="preserve"> (</w:t>
      </w:r>
      <w:r w:rsidRPr="00CC72E5">
        <w:rPr>
          <w:i/>
          <w:iCs/>
          <w:sz w:val="22"/>
          <w:szCs w:val="22"/>
          <w:lang w:val="en-US" w:eastAsia="en-US"/>
        </w:rPr>
        <w:t>n</w:t>
      </w:r>
      <w:r w:rsidRPr="00CC72E5">
        <w:rPr>
          <w:sz w:val="22"/>
          <w:szCs w:val="22"/>
          <w:lang w:val="en-US" w:eastAsia="en-US"/>
        </w:rPr>
        <w:t>=6) and</w:t>
      </w:r>
      <w:r>
        <w:rPr>
          <w:sz w:val="22"/>
          <w:szCs w:val="22"/>
          <w:lang w:val="en-US" w:eastAsia="en-US"/>
        </w:rPr>
        <w:t xml:space="preserve"> </w:t>
      </w:r>
      <w:proofErr w:type="spellStart"/>
      <w:r w:rsidRPr="00CC72E5">
        <w:rPr>
          <w:sz w:val="22"/>
          <w:szCs w:val="22"/>
          <w:lang w:val="en-US" w:eastAsia="en-US"/>
        </w:rPr>
        <w:t>tgVal</w:t>
      </w:r>
      <w:proofErr w:type="spellEnd"/>
      <w:r w:rsidRPr="00CC72E5">
        <w:rPr>
          <w:sz w:val="22"/>
          <w:szCs w:val="22"/>
          <w:lang w:val="en-US" w:eastAsia="en-US"/>
        </w:rPr>
        <w:t xml:space="preserve"> mice (</w:t>
      </w:r>
      <w:r w:rsidRPr="00CC72E5">
        <w:rPr>
          <w:i/>
          <w:iCs/>
          <w:sz w:val="22"/>
          <w:szCs w:val="22"/>
          <w:lang w:val="en-US" w:eastAsia="en-US"/>
        </w:rPr>
        <w:t>n</w:t>
      </w:r>
      <w:r w:rsidRPr="00CC72E5">
        <w:rPr>
          <w:sz w:val="22"/>
          <w:szCs w:val="22"/>
          <w:lang w:val="en-US" w:eastAsia="en-US"/>
        </w:rPr>
        <w:t xml:space="preserve">=6). Mice were euthanized when they showed clinical signs of infection or after 650 days. Mice were considered infected when </w:t>
      </w:r>
      <w:proofErr w:type="spellStart"/>
      <w:r w:rsidRPr="00CC72E5">
        <w:rPr>
          <w:sz w:val="22"/>
          <w:szCs w:val="22"/>
          <w:lang w:val="en-US" w:eastAsia="en-US"/>
        </w:rPr>
        <w:t>PrP</w:t>
      </w:r>
      <w:r w:rsidRPr="00121500">
        <w:rPr>
          <w:sz w:val="22"/>
          <w:szCs w:val="22"/>
          <w:vertAlign w:val="superscript"/>
          <w:lang w:val="en-US" w:eastAsia="en-US"/>
        </w:rPr>
        <w:t>res</w:t>
      </w:r>
      <w:proofErr w:type="spellEnd"/>
      <w:r w:rsidRPr="00CC72E5">
        <w:rPr>
          <w:sz w:val="22"/>
          <w:szCs w:val="22"/>
          <w:lang w:val="en-US" w:eastAsia="en-US"/>
        </w:rPr>
        <w:t xml:space="preserve"> deposition was detected in their brain by western blot using the Sha31 monoclonal antibody, which recognizes amino acids 145–152 (YEDRYYRE) of the sheep </w:t>
      </w:r>
      <w:proofErr w:type="spellStart"/>
      <w:r w:rsidRPr="00CC72E5">
        <w:rPr>
          <w:sz w:val="22"/>
          <w:szCs w:val="22"/>
          <w:lang w:val="en-US" w:eastAsia="en-US"/>
        </w:rPr>
        <w:t>PrP</w:t>
      </w:r>
      <w:proofErr w:type="spellEnd"/>
      <w:r w:rsidRPr="00CC72E5">
        <w:rPr>
          <w:sz w:val="22"/>
          <w:szCs w:val="22"/>
          <w:lang w:val="en-US" w:eastAsia="en-US"/>
        </w:rPr>
        <w:t xml:space="preserve">. ND: not done. </w:t>
      </w:r>
      <w:r w:rsidRPr="00762803">
        <w:rPr>
          <w:color w:val="000000"/>
          <w:sz w:val="22"/>
          <w:szCs w:val="22"/>
          <w:lang w:val="en-GB"/>
        </w:rPr>
        <w:t xml:space="preserve">Incubation periods (in days) are shown as </w:t>
      </w:r>
      <w:proofErr w:type="spellStart"/>
      <w:r w:rsidRPr="00762803">
        <w:rPr>
          <w:color w:val="000000"/>
          <w:sz w:val="22"/>
          <w:szCs w:val="22"/>
          <w:lang w:val="en-GB"/>
        </w:rPr>
        <w:t>mean±standard</w:t>
      </w:r>
      <w:proofErr w:type="spellEnd"/>
      <w:r w:rsidRPr="00762803">
        <w:rPr>
          <w:color w:val="000000"/>
          <w:sz w:val="22"/>
          <w:szCs w:val="22"/>
          <w:lang w:val="en-GB"/>
        </w:rPr>
        <w:t xml:space="preserve"> deviation (SD)</w:t>
      </w:r>
      <w:r>
        <w:rPr>
          <w:color w:val="000000"/>
          <w:sz w:val="22"/>
          <w:szCs w:val="22"/>
          <w:lang w:val="en-GB"/>
        </w:rPr>
        <w:t xml:space="preserve"> except when less than 100% of the animals developed clinical sign. In that case individual incubation period are presented. </w:t>
      </w:r>
      <w:r w:rsidRPr="00CC72E5">
        <w:rPr>
          <w:sz w:val="22"/>
          <w:szCs w:val="22"/>
          <w:lang w:val="en-US" w:eastAsia="en-US"/>
        </w:rPr>
        <w:t>The</w:t>
      </w:r>
      <w:r>
        <w:rPr>
          <w:sz w:val="22"/>
          <w:szCs w:val="22"/>
          <w:lang w:val="en-US" w:eastAsia="en-US"/>
        </w:rPr>
        <w:t xml:space="preserve"> data included in this</w:t>
      </w:r>
      <w:r w:rsidRPr="00CC72E5">
        <w:rPr>
          <w:sz w:val="22"/>
          <w:szCs w:val="22"/>
          <w:lang w:val="en-US" w:eastAsia="en-US"/>
        </w:rPr>
        <w:t xml:space="preserve"> table were already </w:t>
      </w:r>
      <w:r>
        <w:rPr>
          <w:sz w:val="22"/>
          <w:szCs w:val="22"/>
          <w:lang w:val="en-US" w:eastAsia="en-US"/>
        </w:rPr>
        <w:t>used in</w:t>
      </w:r>
      <w:r w:rsidRPr="00CC72E5">
        <w:rPr>
          <w:sz w:val="22"/>
          <w:szCs w:val="22"/>
          <w:lang w:val="en-US" w:eastAsia="en-US"/>
        </w:rPr>
        <w:t xml:space="preserve"> </w:t>
      </w:r>
      <w:proofErr w:type="spellStart"/>
      <w:r w:rsidRPr="00BF0F84">
        <w:rPr>
          <w:sz w:val="22"/>
          <w:szCs w:val="22"/>
          <w:lang w:val="en-US" w:eastAsia="en-US"/>
        </w:rPr>
        <w:t>Huor</w:t>
      </w:r>
      <w:proofErr w:type="spellEnd"/>
      <w:r w:rsidRPr="00BF0F84">
        <w:rPr>
          <w:sz w:val="22"/>
          <w:szCs w:val="22"/>
          <w:lang w:val="en-US" w:eastAsia="en-US"/>
        </w:rPr>
        <w:t xml:space="preserve"> et al 2017</w:t>
      </w:r>
      <w:r>
        <w:rPr>
          <w:sz w:val="22"/>
          <w:szCs w:val="22"/>
          <w:lang w:val="en-US" w:eastAsia="en-US"/>
        </w:rPr>
        <w:t xml:space="preserve"> </w:t>
      </w:r>
      <w:bookmarkStart w:id="0" w:name="_GoBack"/>
      <w:r w:rsidRPr="00980C78">
        <w:rPr>
          <w:color w:val="000000"/>
          <w:vertAlign w:val="superscript"/>
        </w:rPr>
        <w:fldChar w:fldCharType="begin"/>
      </w:r>
      <w:r w:rsidRPr="00980C78">
        <w:rPr>
          <w:color w:val="000000"/>
          <w:vertAlign w:val="superscript"/>
          <w:lang w:val="en-GB"/>
        </w:rPr>
        <w:instrText xml:space="preserve"> ADDIN EN.CITE &lt;EndNote&gt;&lt;Cite&gt;&lt;Author&gt;Cassard&lt;/Author&gt;&lt;Year&gt;2014&lt;/Year&gt;&lt;RecNum&gt;7619&lt;/RecNum&gt;&lt;DisplayText&gt;[9]&lt;/DisplayText&gt;&lt;record&gt;&lt;rec-number&gt;7619&lt;/rec-number&gt;&lt;foreign-keys&gt;&lt;key app="EN" db-id="5vaa0s95xxrpznefsz5v5te69vsvzafvdwfs" timestamp="1420637618"&gt;7619&lt;/key&gt;&lt;/foreign-keys&gt;&lt;ref-type name="Journal Article"&gt;17&lt;/ref-type&gt;&lt;contributors&gt;&lt;authors&gt;&lt;author&gt;Cassard, H.&lt;/author&gt;&lt;author&gt;Torres, J. M.&lt;/author&gt;&lt;author&gt;Lacroux, C.&lt;/author&gt;&lt;author&gt;Douet, J. Y.&lt;/author&gt;&lt;author&gt;Benestad, S. L.&lt;/author&gt;&lt;author&gt;Lantier, F.&lt;/author&gt;&lt;author&gt;Lugan, S.&lt;/author&gt;&lt;author&gt;Lantier, I.&lt;/author&gt;&lt;author&gt;Costes, P.&lt;/author&gt;&lt;author&gt;Aron, N.&lt;/author&gt;&lt;author&gt;Reine, F.&lt;/author&gt;&lt;author&gt;Herzog, L.&lt;/author&gt;&lt;author&gt;Espinosa, J. C.&lt;/author&gt;&lt;author&gt;Beringue, V.&lt;/author&gt;&lt;author&gt;Andreoletti, O.&lt;/author&gt;&lt;/authors&gt;&lt;/contributors&gt;&lt;auth-address&gt;UMR INRA ENVT 1225, Interactions Hotes Agents Pathogenes, Ecole Nationale Veterinaire de Toulouse, 23 Chemin des Capelles, 31076 Toulouse, France.&amp;#xD;CISA- INIA, Valdeolmos, Madrid 28130, Spain.&amp;#xD;Norwegian Veterinary Institute, Postboks 750 Sentrum, 0106 Oslo, Norway.&amp;#xD;INRA ISP, Centre INRA de Tours, 37380 Nouzilly, France.&amp;#xD;UR892 Virologie et Immunologie Moleculaires Centre de Recherche de Jouy-en-Josas, F-78352 Jouy-en-Josas, France.&lt;/auth-address&gt;&lt;titles&gt;&lt;title&gt;Evidence for zoonotic potential of ovine scrapie prions&lt;/title&gt;&lt;secondary-title&gt;Nat Commun&lt;/secondary-title&gt;&lt;alt-title&gt;Nature communications&lt;/alt-title&gt;&lt;/titles&gt;&lt;periodical&gt;&lt;full-title&gt;Nat Commun&lt;/full-title&gt;&lt;abbr-1&gt;Nature communications&lt;/abbr-1&gt;&lt;/periodical&gt;&lt;alt-periodical&gt;&lt;full-title&gt;Nat Commun&lt;/full-title&gt;&lt;abbr-1&gt;Nature communications&lt;/abbr-1&gt;&lt;/alt-periodical&gt;&lt;pages&gt;5821&lt;/pages&gt;&lt;volume&gt;5&lt;/volume&gt;&lt;dates&gt;&lt;year&gt;2014&lt;/year&gt;&lt;/dates&gt;&lt;isbn&gt;2041-1723 (Electronic)&amp;#xD;2041-1723 (Linking)&lt;/isbn&gt;&lt;accession-num&gt;25510416&lt;/accession-num&gt;&lt;urls&gt;&lt;related-urls&gt;&lt;url&gt;http://www.ncbi.nlm.nih.gov/pubmed/25510416&lt;/url&gt;&lt;/related-urls&gt;&lt;/urls&gt;&lt;electronic-resource-num&gt;10.1038/ncomms6821&lt;/electronic-resource-num&gt;&lt;/record&gt;&lt;/Cite&gt;&lt;/EndNote&gt;</w:instrText>
      </w:r>
      <w:r w:rsidRPr="00980C78">
        <w:rPr>
          <w:color w:val="000000"/>
          <w:vertAlign w:val="superscript"/>
        </w:rPr>
        <w:fldChar w:fldCharType="separate"/>
      </w:r>
      <w:r w:rsidRPr="00980C78">
        <w:rPr>
          <w:noProof/>
          <w:color w:val="000000"/>
          <w:vertAlign w:val="superscript"/>
          <w:lang w:val="en-GB"/>
        </w:rPr>
        <w:t>16</w:t>
      </w:r>
      <w:r w:rsidRPr="00980C78">
        <w:rPr>
          <w:color w:val="000000"/>
          <w:vertAlign w:val="superscript"/>
        </w:rPr>
        <w:fldChar w:fldCharType="end"/>
      </w:r>
      <w:bookmarkEnd w:id="0"/>
      <w:r>
        <w:rPr>
          <w:sz w:val="22"/>
          <w:szCs w:val="22"/>
          <w:lang w:val="en-US" w:eastAsia="en-US"/>
        </w:rPr>
        <w:t>.</w:t>
      </w:r>
      <w:r>
        <w:rPr>
          <w:rFonts w:ascii="RotisSansSerifStd" w:hAnsi="RotisSansSerifStd" w:cs="RotisSansSerifStd"/>
          <w:sz w:val="15"/>
          <w:szCs w:val="15"/>
          <w:lang w:val="en-US" w:eastAsia="en-US"/>
        </w:rPr>
        <w:t xml:space="preserve"> </w:t>
      </w:r>
    </w:p>
    <w:p w:rsidR="00AD59D9" w:rsidRPr="00E06B6E" w:rsidRDefault="00AD59D9" w:rsidP="00AD59D9">
      <w:pPr>
        <w:autoSpaceDE w:val="0"/>
        <w:autoSpaceDN w:val="0"/>
        <w:adjustRightInd w:val="0"/>
        <w:rPr>
          <w:lang w:val="en-US"/>
        </w:rPr>
      </w:pPr>
    </w:p>
    <w:p w:rsidR="00204B1A" w:rsidRPr="00AD59D9" w:rsidRDefault="00204B1A">
      <w:pPr>
        <w:rPr>
          <w:lang w:val="en-US"/>
        </w:rPr>
      </w:pPr>
    </w:p>
    <w:sectPr w:rsidR="00204B1A" w:rsidRPr="00AD59D9" w:rsidSect="003D7B0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SansSerifSt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D9"/>
    <w:rsid w:val="00204B1A"/>
    <w:rsid w:val="00980C78"/>
    <w:rsid w:val="00AD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722944-BF73-4078-9034-C7DD73F6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École Nationale Vétérinaire de Toulouse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Andreoletti</dc:creator>
  <cp:keywords/>
  <dc:description/>
  <cp:lastModifiedBy>Olivier Andreoletti</cp:lastModifiedBy>
  <cp:revision>2</cp:revision>
  <dcterms:created xsi:type="dcterms:W3CDTF">2021-07-01T09:32:00Z</dcterms:created>
  <dcterms:modified xsi:type="dcterms:W3CDTF">2021-07-01T09:33:00Z</dcterms:modified>
</cp:coreProperties>
</file>