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D" w:rsidRDefault="004354A4">
      <w:r>
        <w:rPr>
          <w:noProof/>
          <w:lang w:eastAsia="de-DE"/>
        </w:rPr>
        <w:drawing>
          <wp:inline distT="0" distB="0" distL="0" distR="0" wp14:anchorId="748D58AA" wp14:editId="6D8F6BE3">
            <wp:extent cx="3206750" cy="5511800"/>
            <wp:effectExtent l="0" t="0" r="6350" b="12700"/>
            <wp:docPr id="2" name="Diagramm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1027472-B3C5-AF49-A084-4EC6C6DE1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7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8"/>
    <w:rsid w:val="004354A4"/>
    <w:rsid w:val="004772FD"/>
    <w:rsid w:val="005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de-DE">
                <a:solidFill>
                  <a:schemeClr val="tx1"/>
                </a:solidFill>
              </a:rPr>
              <a:t>Worries about the risks</a:t>
            </a:r>
            <a:r>
              <a:rPr lang="de-DE" baseline="0">
                <a:solidFill>
                  <a:schemeClr val="tx1"/>
                </a:solidFill>
              </a:rPr>
              <a:t> of conisation</a:t>
            </a:r>
            <a:endParaRPr lang="de-DE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Tabelle1!$C$8</c:f>
              <c:strCache>
                <c:ptCount val="1"/>
                <c:pt idx="0">
                  <c:v>not concerned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Tabelle1!$F$8</c:f>
              <c:numCache>
                <c:formatCode>0.00%</c:formatCode>
                <c:ptCount val="1"/>
                <c:pt idx="0">
                  <c:v>4.5999999999999999E-2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29-E746-B1DC-31DAA24BF35F}"/>
            </c:ext>
          </c:extLst>
        </c:ser>
        <c:ser>
          <c:idx val="1"/>
          <c:order val="1"/>
          <c:tx>
            <c:strRef>
              <c:f>Tabelle1!$C$9</c:f>
              <c:strCache>
                <c:ptCount val="1"/>
                <c:pt idx="0">
                  <c:v>slightly concorned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Tabelle1!$F$9</c:f>
              <c:numCache>
                <c:formatCode>0.00%</c:formatCode>
                <c:ptCount val="1"/>
                <c:pt idx="0">
                  <c:v>0.23400000000000001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29-E746-B1DC-31DAA24BF35F}"/>
            </c:ext>
          </c:extLst>
        </c:ser>
        <c:ser>
          <c:idx val="2"/>
          <c:order val="2"/>
          <c:tx>
            <c:strRef>
              <c:f>Tabelle1!$C$10</c:f>
              <c:strCache>
                <c:ptCount val="1"/>
                <c:pt idx="0">
                  <c:v>rather concerned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Tabelle1!$F$10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29-E746-B1DC-31DAA24BF35F}"/>
            </c:ext>
          </c:extLst>
        </c:ser>
        <c:ser>
          <c:idx val="3"/>
          <c:order val="3"/>
          <c:tx>
            <c:strRef>
              <c:f>Tabelle1!$C$11</c:f>
              <c:strCache>
                <c:ptCount val="1"/>
                <c:pt idx="0">
                  <c:v>clearly concerned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Tabelle1!$F$11</c:f>
              <c:numCache>
                <c:formatCode>0.00%</c:formatCode>
                <c:ptCount val="1"/>
                <c:pt idx="0">
                  <c:v>0.14399999999999999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29-E746-B1DC-31DAA24BF35F}"/>
            </c:ext>
          </c:extLst>
        </c:ser>
        <c:ser>
          <c:idx val="4"/>
          <c:order val="4"/>
          <c:tx>
            <c:strRef>
              <c:f>Tabelle1!$C$12</c:f>
              <c:strCache>
                <c:ptCount val="1"/>
                <c:pt idx="0">
                  <c:v>severely concerned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Tabelle1!$F$12</c:f>
              <c:numCache>
                <c:formatCode>0.00%</c:formatCode>
                <c:ptCount val="1"/>
                <c:pt idx="0">
                  <c:v>0.33500000000000002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29-E746-B1DC-31DAA24BF35F}"/>
            </c:ext>
          </c:extLst>
        </c:ser>
        <c:ser>
          <c:idx val="5"/>
          <c:order val="5"/>
          <c:tx>
            <c:strRef>
              <c:f>Tabelle1!$C$13</c:f>
              <c:strCache>
                <c:ptCount val="1"/>
                <c:pt idx="0">
                  <c:v>not specified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Tabelle1!$F$7</c:f>
              <c:strCache>
                <c:ptCount val="1"/>
                <c:pt idx="0">
                  <c:v>risks of conisations</c:v>
                </c:pt>
              </c:strCache>
            </c:strRef>
          </c:cat>
          <c:val>
            <c:numRef>
              <c:f>Tabelle1!$F$13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29-E746-B1DC-31DAA24BF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82255616"/>
        <c:axId val="182257152"/>
      </c:barChart>
      <c:catAx>
        <c:axId val="182255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2257152"/>
        <c:crosses val="autoZero"/>
        <c:auto val="1"/>
        <c:lblAlgn val="ctr"/>
        <c:lblOffset val="100"/>
        <c:noMultiLvlLbl val="0"/>
      </c:catAx>
      <c:valAx>
        <c:axId val="18225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225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78428315272471"/>
          <c:y val="0.86837475960666211"/>
          <c:w val="0.72952054260544164"/>
          <c:h val="0.11319206066983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Jentschke</dc:creator>
  <cp:lastModifiedBy>Matthias Jentschke</cp:lastModifiedBy>
  <cp:revision>2</cp:revision>
  <dcterms:created xsi:type="dcterms:W3CDTF">2020-02-16T12:46:00Z</dcterms:created>
  <dcterms:modified xsi:type="dcterms:W3CDTF">2020-02-16T12:46:00Z</dcterms:modified>
</cp:coreProperties>
</file>