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B9" w:rsidRPr="00EC48B9" w:rsidRDefault="00EC48B9">
      <w:pPr>
        <w:rPr>
          <w:rFonts w:ascii="Times New Roman" w:hAnsi="Times New Roman" w:cs="Times New Roman"/>
          <w:b/>
          <w:sz w:val="28"/>
          <w:szCs w:val="28"/>
          <w:lang w:val="en-US"/>
        </w:rPr>
      </w:pPr>
      <w:r w:rsidRPr="00EC48B9">
        <w:rPr>
          <w:rFonts w:ascii="Times New Roman" w:hAnsi="Times New Roman" w:cs="Times New Roman"/>
          <w:b/>
          <w:sz w:val="28"/>
          <w:szCs w:val="28"/>
          <w:lang w:val="en-US"/>
        </w:rPr>
        <w:t xml:space="preserve">Supplementary material to Megna R, et Al. </w:t>
      </w:r>
      <w:r w:rsidR="00E71B59">
        <w:rPr>
          <w:rFonts w:ascii="Times New Roman" w:hAnsi="Times New Roman" w:cs="Times New Roman"/>
          <w:b/>
          <w:sz w:val="28"/>
          <w:szCs w:val="28"/>
          <w:lang w:val="en-US"/>
        </w:rPr>
        <w:t>“</w:t>
      </w:r>
      <w:r w:rsidRPr="00EC48B9">
        <w:rPr>
          <w:rFonts w:ascii="Times New Roman" w:hAnsi="Times New Roman" w:cs="Times New Roman"/>
          <w:b/>
          <w:sz w:val="28"/>
          <w:szCs w:val="28"/>
          <w:lang w:val="en-US"/>
        </w:rPr>
        <w:t>Brain tissues volumes and relaxation rates in multiple sclerosis. Implications for cognitive impairment</w:t>
      </w:r>
      <w:r w:rsidR="00E71B59">
        <w:rPr>
          <w:rFonts w:ascii="Times New Roman" w:hAnsi="Times New Roman" w:cs="Times New Roman"/>
          <w:b/>
          <w:sz w:val="28"/>
          <w:szCs w:val="28"/>
          <w:lang w:val="en-US"/>
        </w:rPr>
        <w:t>”</w:t>
      </w:r>
    </w:p>
    <w:p w:rsidR="00D61C89" w:rsidRDefault="00D61C89">
      <w:pPr>
        <w:rPr>
          <w:rFonts w:ascii="Times New Roman" w:hAnsi="Times New Roman" w:cs="Times New Roman"/>
          <w:b/>
          <w:sz w:val="28"/>
          <w:szCs w:val="28"/>
          <w:lang w:val="en-US"/>
        </w:rPr>
      </w:pPr>
    </w:p>
    <w:p w:rsidR="00D61C89" w:rsidRPr="00D61C89" w:rsidRDefault="00D61C89">
      <w:pPr>
        <w:rPr>
          <w:rFonts w:ascii="Times New Roman" w:hAnsi="Times New Roman" w:cs="Times New Roman"/>
          <w:b/>
          <w:sz w:val="28"/>
          <w:szCs w:val="28"/>
          <w:lang w:val="en-US"/>
        </w:rPr>
      </w:pPr>
      <w:r w:rsidRPr="00D61C89">
        <w:rPr>
          <w:rFonts w:ascii="Times New Roman" w:hAnsi="Times New Roman" w:cs="Times New Roman"/>
          <w:b/>
          <w:sz w:val="28"/>
          <w:szCs w:val="28"/>
          <w:lang w:val="en-US"/>
        </w:rPr>
        <w:t>Relaxation rate calculation</w:t>
      </w:r>
    </w:p>
    <w:p w:rsidR="006D4A78" w:rsidRPr="00915BC3" w:rsidRDefault="006D4A78" w:rsidP="006D4A78">
      <w:pPr>
        <w:autoSpaceDE w:val="0"/>
        <w:autoSpaceDN w:val="0"/>
        <w:adjustRightInd w:val="0"/>
        <w:spacing w:after="0" w:line="240" w:lineRule="auto"/>
        <w:rPr>
          <w:rFonts w:ascii="Arial" w:hAnsi="Arial" w:cs="Arial"/>
          <w:sz w:val="18"/>
          <w:szCs w:val="14"/>
          <w:lang w:val="en-US"/>
        </w:rPr>
      </w:pPr>
      <w:r>
        <w:rPr>
          <w:rFonts w:ascii="Times New Roman" w:eastAsiaTheme="minorEastAsia" w:hAnsi="Times New Roman" w:cs="Times New Roman"/>
          <w:sz w:val="28"/>
          <w:lang w:val="en-US"/>
        </w:rPr>
        <w:t>Details of the relaxation rate calculation procedures are provided in previous works</w:t>
      </w:r>
      <w:r w:rsidR="005C7E15">
        <w:rPr>
          <w:rFonts w:ascii="Times New Roman" w:eastAsiaTheme="minorEastAsia" w:hAnsi="Times New Roman" w:cs="Times New Roman"/>
          <w:sz w:val="28"/>
          <w:lang w:val="en-US"/>
        </w:rPr>
        <w:t xml:space="preserve"> </w:t>
      </w:r>
      <w:r>
        <w:rPr>
          <w:rFonts w:ascii="Times New Roman" w:eastAsiaTheme="minorEastAsia" w:hAnsi="Times New Roman" w:cs="Times New Roman"/>
          <w:sz w:val="28"/>
          <w:lang w:val="en-US"/>
        </w:rPr>
        <w:fldChar w:fldCharType="begin" w:fldLock="1"/>
      </w:r>
      <w:r w:rsidR="001B7BEB">
        <w:rPr>
          <w:rFonts w:ascii="Times New Roman" w:eastAsiaTheme="minorEastAsia" w:hAnsi="Times New Roman" w:cs="Times New Roman"/>
          <w:sz w:val="28"/>
          <w:lang w:val="en-US"/>
        </w:rPr>
        <w:instrText>ADDIN CSL_CITATION {"citationItems":[{"id":"ITEM-1","itemData":{"DOI":"10.1097/00004728-199207000-00025","ISSN":"15323145","PMID":"1629425","abstract":"A new technique for simultaneous display of multiple MR parameters with a single color-coded image is described. The method is based on the multiparametric nature of MR signals and benefits from the physiologic ability to discriminate color levels better than gray levels. The T1 and T2 relaxation rate maps are first obtained from multiecho SE and partial saturation sequences. Each parameter is subsequently represented with one or with a combination of two fundamental colors (red, green, blue) into a composite quantitative magnetic color image. Each mixture of chromatic components in the magnetic color image represents a unique combination of the two relaxation parameters, easily interpretable by the human eye, without loss of anatomic information. The potential advantages of the technique are discussed and some practical applications are presented.","author":[{"dropping-particle":"","family":"Alfano","given":"Bruno","non-dropping-particle":"","parse-names":false,"suffix":""},{"dropping-particle":"","family":"Brunetti","given":"Arturo","non-dropping-particle":"","parse-names":false,"suffix":""},{"dropping-particle":"","family":"Ciarmiello","given":"Andrea","non-dropping-particle":"","parse-names":false,"suffix":""},{"dropping-particle":"","family":"Salvatore","given":"Marco","non-dropping-particle":"","parse-names":false,"suffix":""}],"container-title":"Journal of Computer Assisted Tomography","id":"ITEM-1","issue":"4","issued":{"date-parts":[["1992"]]},"page":"634-640","title":"Simultaneous display of multiple mr parameters with “quantitative magnetic color imaging”","type":"article-journal","volume":"16"},"uris":["http://www.mendeley.com/documents/?uuid=3791d0f8-931a-339a-86b1-6413f66dcb5d"]},{"id":"ITEM-2","itemData":{"ISSN":"1053-1807","PMID":"7766985","abstract":"A magnetic resonance (MR) image processing technique that uses a single color image for simultaneous presentation of spin-echo information and its application to MR studies of the brain is described. Relaxation rate and proton-density maps were calculated from 160 brain MR studies performed at 1.5 and 1.0 T with standard spin-echo sequences. Maps were fused into single color images, with R1, R2, and proton density coded, respectively, by red, green, and blue. The possibility of standardizing the technique was evaluated. Comparative analysis of color and conventional MR images of white matter disease and brain tumors was performed to assess intra- and interobserver variability. Unequivocal and reproducible chromatic characterization of normal brain structures and a variety of lesions was obtained. Intra- and interobserver analysis showed that color images can be used as a diagnostic tool. The technique may provide a simplified and timesaving approach for interpretation and presentation of brain MR studies.","author":[{"dropping-particle":"","family":"Alfano","given":"B","non-dropping-particle":"","parse-names":false,"suffix":""},{"dropping-particle":"","family":"Brunetti","given":"A","non-dropping-particle":"","parse-names":false,"suffix":""},{"dropping-particle":"","family":"Arpaia","given":"M","non-dropping-particle":"","parse-names":false,"suffix":""},{"dropping-particle":"","family":"Ciarmiello","given":"A","non-dropping-particle":"","parse-names":false,"suffix":""},{"dropping-particle":"","family":"Covelli","given":"E M","non-dropping-particle":"","parse-names":false,"suffix":""},{"dropping-particle":"","family":"Salvatore","given":"M","non-dropping-particle":"","parse-names":false,"suffix":""}],"container-title":"Journal of magnetic resonance imaging : JMRI","id":"ITEM-2","issue":"2","issued":{"date-parts":[["1995"]]},"page":"217-25","title":"Multiparametric display of spin-echo data from MR studies of brain.","type":"article-journal","volume":"5"},"uris":["http://www.mendeley.com/documents/?uuid=8c5a4313-73f5-3744-b764-e7b46216237a"]},{"id":"ITEM-3","itemData":{"DOI":"10.1002/mrm.1910370113","ISBN":"0740-3194 (Print)\\r0740-3194 (Linking)","ISSN":"07403194","PMID":"8978636","abstract":"The purpose of this study was the development and testing of a method for unsupervised, automated brain segmentation. Two spin-echo sequences were used to obtain relaxation rates and proton-density maps from 1.5 T MR studies, with two axial data sets including the entire brain. Fifty normal subjects (age range, 16 to 76 years) were studied. A Three-dimensional (3D) spectrum of the tissue voxels was used for automatic segmentation of gray matter (GM), white matter (WM), and cerebrospinal fluid (CSF) and for calculation of their volumes. Accuracy and reproducibility were tested with a three-compartment phantom simulating GM, WM, and CSF. In the normal subjects, a significant decrease of GM fractional volume and increased CSF volume with age were observed (P &lt; 0.0001), with no significant changes in WM. This multispectral segmentation method permits reproducible, operator-independent volumetric measurements.","author":[{"dropping-particle":"","family":"Alfano","given":"Bruno","non-dropping-particle":"","parse-names":false,"suffix":""},{"dropping-particle":"","family":"Brunetti","given":"Arturo","non-dropping-particle":"","parse-names":false,"suffix":""},{"dropping-particle":"","family":"Covelli","given":"Eugenio M.","non-dropping-particle":"","parse-names":false,"suffix":""},{"dropping-particle":"","family":"Quarantelli","given":"Mario","non-dropping-particle":"","parse-names":false,"suffix":""},{"dropping-particle":"","family":"Panico","given":"Maria Rosaria","non-dropping-particle":"","parse-names":false,"suffix":""},{"dropping-particle":"","family":"Ciarmiello","given":"Andrea","non-dropping-particle":"","parse-names":false,"suffix":""},{"dropping-particle":"","family":"Salvatore","given":"Marco","non-dropping-particle":"","parse-names":false,"suffix":""}],"container-title":"Magnetic Resonance in Medicine","id":"ITEM-3","issue":"1","issued":{"date-parts":[["1997"]]},"page":"84-93","title":"Unsupervised, automated segmentation of the normal brain using a multispectral relaxometric magnetic resonance approach","type":"article-journal","volume":"37"},"uris":["http://www.mendeley.com/documents/?uuid=eca62b3b-a49f-3813-bf1d-92774f0e6445"]}],"mendeley":{"formattedCitation":"[1–3]","plainTextFormattedCitation":"[1–3]","previouslyFormattedCitation":"[1, 2]"},"properties":{"noteIndex":0},"schema":"https://github.com/citation-style-language/schema/raw/master/csl-citation.json"}</w:instrText>
      </w:r>
      <w:r>
        <w:rPr>
          <w:rFonts w:ascii="Times New Roman" w:eastAsiaTheme="minorEastAsia" w:hAnsi="Times New Roman" w:cs="Times New Roman"/>
          <w:sz w:val="28"/>
          <w:lang w:val="en-US"/>
        </w:rPr>
        <w:fldChar w:fldCharType="separate"/>
      </w:r>
      <w:r w:rsidR="001B7BEB" w:rsidRPr="001B7BEB">
        <w:rPr>
          <w:rFonts w:ascii="Times New Roman" w:eastAsiaTheme="minorEastAsia" w:hAnsi="Times New Roman" w:cs="Times New Roman"/>
          <w:noProof/>
          <w:sz w:val="28"/>
          <w:lang w:val="en-US"/>
        </w:rPr>
        <w:t>[1–3]</w:t>
      </w:r>
      <w:r>
        <w:rPr>
          <w:rFonts w:ascii="Times New Roman" w:eastAsiaTheme="minorEastAsia" w:hAnsi="Times New Roman" w:cs="Times New Roman"/>
          <w:sz w:val="28"/>
          <w:lang w:val="en-US"/>
        </w:rPr>
        <w:fldChar w:fldCharType="end"/>
      </w:r>
    </w:p>
    <w:p w:rsidR="00943DB1" w:rsidRDefault="00EC48B9">
      <w:pPr>
        <w:rPr>
          <w:rFonts w:ascii="Times New Roman" w:hAnsi="Times New Roman" w:cs="Times New Roman"/>
          <w:sz w:val="28"/>
          <w:szCs w:val="28"/>
          <w:lang w:val="en-US"/>
        </w:rPr>
      </w:pPr>
      <w:r w:rsidRPr="00EC48B9">
        <w:rPr>
          <w:rFonts w:ascii="Times New Roman" w:hAnsi="Times New Roman" w:cs="Times New Roman"/>
          <w:sz w:val="28"/>
          <w:szCs w:val="28"/>
          <w:lang w:val="en-US"/>
        </w:rPr>
        <w:t xml:space="preserve">All relaxation rates are calculated according to the general formula of the signal intensity </w:t>
      </w:r>
      <w:r w:rsidR="00943DB1">
        <w:rPr>
          <w:rFonts w:ascii="Times New Roman" w:hAnsi="Times New Roman" w:cs="Times New Roman"/>
          <w:sz w:val="28"/>
          <w:szCs w:val="28"/>
          <w:lang w:val="en-US"/>
        </w:rPr>
        <w:t xml:space="preserve">in the transverse steady state for </w:t>
      </w:r>
      <w:r w:rsidR="00743C2F">
        <w:rPr>
          <w:rFonts w:ascii="Times New Roman" w:hAnsi="Times New Roman" w:cs="Times New Roman"/>
          <w:sz w:val="28"/>
          <w:szCs w:val="28"/>
          <w:lang w:val="en-US"/>
        </w:rPr>
        <w:t>conventional spin-echo images</w:t>
      </w:r>
      <w:r w:rsidR="00743C2F">
        <w:rPr>
          <w:rFonts w:ascii="Times New Roman" w:hAnsi="Times New Roman" w:cs="Times New Roman"/>
          <w:sz w:val="28"/>
          <w:szCs w:val="28"/>
          <w:lang w:val="en-US"/>
        </w:rPr>
        <w:fldChar w:fldCharType="begin" w:fldLock="1"/>
      </w:r>
      <w:r w:rsidR="001B7BEB">
        <w:rPr>
          <w:rFonts w:ascii="Times New Roman" w:hAnsi="Times New Roman" w:cs="Times New Roman"/>
          <w:sz w:val="28"/>
          <w:szCs w:val="28"/>
          <w:lang w:val="en-US"/>
        </w:rPr>
        <w:instrText>ADDIN CSL_CITATION {"citationItems":[{"id":"ITEM-1","itemData":{"ISSN":"0031-9155","PMID":"6514785","abstract":"The use of NMR imaging as a quantitative research tool requires insight into the relationship between various imaging techniques and their resultant images. Work was undertaken to elucidate this relationship by using the following procedure. First, a theoretical model of NMR imaging under various pulse sequences was elaborated. Subsequently, a series of inversion recovery and saturation recovery images of a particular object slice was generated by varying the sequence parameters. Finally, pure rho, T1 and T2 images of that slice were obtained by solving the corresponding model equations. This procedure was applied to a test phantom containing tubes with suitable reference substances, including aqueous solutions of agar, manganese chloride and deuterium, and water-fat mixtures. The concentration of various samples was chosen such as to yield rho, T1 and T2 values usually encountered in clinical NMR imaging. Experiments were carried out with a prototype resistive NMR imager with a static magnetic field of 0.14 T, corresponding to a hydrogen proton resonance frequency of 5.9 MHz. For most samples a weighted non-linear regression analysis showed the theoretical model to produce an adequate parametrisation of the data at the 5% significance level, given the number of data points and the experimental accuracy. The quantitative information extracted from the NMR imaging experiments, i.e. rho, T1 and T2, appeared to be in good agreement with the results of conventional methods, including NMR spectroscopy. The clinical efficacy of the proposed methods is currently being investigated.","author":[{"dropping-particle":"","family":"Bakker","given":"C J","non-dropping-particle":"","parse-names":false,"suffix":""},{"dropping-particle":"","family":"Graaf","given":"C N","non-dropping-particle":"de","parse-names":false,"suffix":""},{"dropping-particle":"","family":"Dijk","given":"P","non-dropping-particle":"van","parse-names":false,"suffix":""}],"container-title":"Physics in medicine and biology","id":"ITEM-1","issue":"12","issued":{"date-parts":[["1984","12"]]},"page":"1511-25","title":"Derivation of quantitative information in NMR imaging: a phantom study.","type":"article-journal","volume":"29"},"uris":["http://www.mendeley.com/documents/?uuid=7aed01ab-019a-3e5f-b144-320fac9874a5"]}],"mendeley":{"formattedCitation":"[4]","plainTextFormattedCitation":"[4]","previouslyFormattedCitation":"[3]"},"properties":{"noteIndex":0},"schema":"https://github.com/citation-style-language/schema/raw/master/csl-citation.json"}</w:instrText>
      </w:r>
      <w:r w:rsidR="00743C2F">
        <w:rPr>
          <w:rFonts w:ascii="Times New Roman" w:hAnsi="Times New Roman" w:cs="Times New Roman"/>
          <w:sz w:val="28"/>
          <w:szCs w:val="28"/>
          <w:lang w:val="en-US"/>
        </w:rPr>
        <w:fldChar w:fldCharType="separate"/>
      </w:r>
      <w:r w:rsidR="001B7BEB" w:rsidRPr="001B7BEB">
        <w:rPr>
          <w:rFonts w:ascii="Times New Roman" w:hAnsi="Times New Roman" w:cs="Times New Roman"/>
          <w:noProof/>
          <w:sz w:val="28"/>
          <w:szCs w:val="28"/>
          <w:lang w:val="en-US"/>
        </w:rPr>
        <w:t>[4]</w:t>
      </w:r>
      <w:r w:rsidR="00743C2F">
        <w:rPr>
          <w:rFonts w:ascii="Times New Roman" w:hAnsi="Times New Roman" w:cs="Times New Roman"/>
          <w:sz w:val="28"/>
          <w:szCs w:val="28"/>
          <w:lang w:val="en-US"/>
        </w:rPr>
        <w:fldChar w:fldCharType="end"/>
      </w:r>
      <w:r w:rsidR="00743C2F">
        <w:rPr>
          <w:rFonts w:ascii="Times New Roman" w:hAnsi="Times New Roman" w:cs="Times New Roman"/>
          <w:sz w:val="28"/>
          <w:szCs w:val="28"/>
          <w:lang w:val="en-US"/>
        </w:rPr>
        <w:t xml:space="preserve">, applied to </w:t>
      </w:r>
      <w:r w:rsidR="00943DB1">
        <w:rPr>
          <w:rFonts w:ascii="Times New Roman" w:hAnsi="Times New Roman" w:cs="Times New Roman"/>
          <w:sz w:val="28"/>
          <w:szCs w:val="28"/>
          <w:lang w:val="en-US"/>
        </w:rPr>
        <w:t>single echo:</w:t>
      </w:r>
    </w:p>
    <w:p w:rsidR="00943DB1" w:rsidRDefault="00943DB1" w:rsidP="00943DB1">
      <w:pPr>
        <w:autoSpaceDE w:val="0"/>
        <w:autoSpaceDN w:val="0"/>
        <w:adjustRightInd w:val="0"/>
        <w:spacing w:after="0" w:line="240" w:lineRule="auto"/>
        <w:rPr>
          <w:rFonts w:ascii="Times New Roman" w:eastAsiaTheme="minorEastAsia" w:hAnsi="Times New Roman" w:cs="Times New Roman"/>
          <w:sz w:val="28"/>
          <w:lang w:val="en-US"/>
        </w:rPr>
      </w:pPr>
      <w:r>
        <w:rPr>
          <w:rFonts w:ascii="Times New Roman" w:hAnsi="Times New Roman" w:cs="Times New Roman"/>
          <w:sz w:val="28"/>
          <w:szCs w:val="28"/>
          <w:lang w:val="en-US"/>
        </w:rPr>
        <w:t xml:space="preserve"> (1) </w:t>
      </w:r>
      <m:oMath>
        <m:r>
          <w:rPr>
            <w:rFonts w:ascii="Cambria Math" w:hAnsi="Cambria Math" w:cs="Arial"/>
            <w:sz w:val="28"/>
            <w:lang w:val="en-US"/>
          </w:rPr>
          <m:t>S</m:t>
        </m:r>
        <m:r>
          <w:rPr>
            <w:rFonts w:ascii="Cambria Math" w:eastAsiaTheme="minorEastAsia" w:hAnsi="Cambria Math" w:cs="Times New Roman"/>
            <w:sz w:val="28"/>
            <w:lang w:val="en-US"/>
          </w:rPr>
          <m:t>=K</m:t>
        </m:r>
        <m:r>
          <w:rPr>
            <w:rFonts w:ascii="Cambria Math" w:hAnsi="Cambria Math" w:cs="Arial"/>
            <w:sz w:val="28"/>
            <w:lang w:val="en-US"/>
          </w:rPr>
          <m:t>∙PD∙</m:t>
        </m:r>
        <m:f>
          <m:fPr>
            <m:ctrlPr>
              <w:rPr>
                <w:rFonts w:ascii="Cambria Math" w:hAnsi="Cambria Math" w:cs="Arial"/>
                <w:i/>
                <w:sz w:val="28"/>
                <w:lang w:val="en-US"/>
              </w:rPr>
            </m:ctrlPr>
          </m:fPr>
          <m:num>
            <m:r>
              <w:rPr>
                <w:rFonts w:ascii="Cambria Math" w:hAnsi="Cambria Math" w:cs="Arial"/>
                <w:sz w:val="28"/>
                <w:lang w:val="en-US"/>
              </w:rPr>
              <m:t>1-</m:t>
            </m:r>
            <m:sSup>
              <m:sSupPr>
                <m:ctrlPr>
                  <w:rPr>
                    <w:rFonts w:ascii="Cambria Math" w:hAnsi="Cambria Math" w:cs="Arial"/>
                    <w:i/>
                    <w:sz w:val="28"/>
                    <w:lang w:val="en-US"/>
                  </w:rPr>
                </m:ctrlPr>
              </m:sSupPr>
              <m:e>
                <m:r>
                  <w:rPr>
                    <w:rFonts w:ascii="Cambria Math" w:hAnsi="Cambria Math" w:cs="Arial"/>
                    <w:sz w:val="28"/>
                    <w:lang w:val="en-US"/>
                  </w:rPr>
                  <m:t>2e</m:t>
                </m:r>
              </m:e>
              <m:sup>
                <m:r>
                  <w:rPr>
                    <w:rFonts w:ascii="Cambria Math" w:hAnsi="Cambria Math" w:cs="Arial"/>
                    <w:sz w:val="28"/>
                    <w:lang w:val="en-US"/>
                  </w:rPr>
                  <m:t>-(TR-</m:t>
                </m:r>
                <m:f>
                  <m:fPr>
                    <m:ctrlPr>
                      <w:rPr>
                        <w:rFonts w:ascii="Cambria Math" w:hAnsi="Cambria Math" w:cs="Arial"/>
                        <w:i/>
                        <w:sz w:val="28"/>
                        <w:lang w:val="en-US"/>
                      </w:rPr>
                    </m:ctrlPr>
                  </m:fPr>
                  <m:num>
                    <m:r>
                      <w:rPr>
                        <w:rFonts w:ascii="Cambria Math" w:hAnsi="Cambria Math" w:cs="Arial"/>
                        <w:sz w:val="28"/>
                        <w:lang w:val="en-US"/>
                      </w:rPr>
                      <m:t>TE</m:t>
                    </m:r>
                  </m:num>
                  <m:den>
                    <m:r>
                      <w:rPr>
                        <w:rFonts w:ascii="Cambria Math" w:hAnsi="Cambria Math" w:cs="Arial"/>
                        <w:sz w:val="28"/>
                        <w:lang w:val="en-US"/>
                      </w:rPr>
                      <m:t>2</m:t>
                    </m:r>
                  </m:den>
                </m:f>
                <m:r>
                  <w:rPr>
                    <w:rFonts w:ascii="Cambria Math" w:hAnsi="Cambria Math" w:cs="Arial"/>
                    <w:sz w:val="28"/>
                    <w:lang w:val="en-US"/>
                  </w:rPr>
                  <m:t>)∙R1</m:t>
                </m:r>
              </m:sup>
            </m:sSup>
          </m:num>
          <m:den>
            <m:r>
              <w:rPr>
                <w:rFonts w:ascii="Cambria Math" w:hAnsi="Cambria Math" w:cs="Arial"/>
                <w:sz w:val="28"/>
                <w:lang w:val="en-US"/>
              </w:rPr>
              <m:t>1+</m:t>
            </m:r>
            <m:sSup>
              <m:sSupPr>
                <m:ctrlPr>
                  <w:rPr>
                    <w:rFonts w:ascii="Cambria Math" w:hAnsi="Cambria Math" w:cs="Arial"/>
                    <w:i/>
                    <w:sz w:val="28"/>
                    <w:lang w:val="en-US"/>
                  </w:rPr>
                </m:ctrlPr>
              </m:sSupPr>
              <m:e>
                <m:r>
                  <w:rPr>
                    <w:rFonts w:ascii="Cambria Math" w:hAnsi="Cambria Math" w:cs="Arial"/>
                    <w:sz w:val="28"/>
                    <w:lang w:val="en-US"/>
                  </w:rPr>
                  <m:t>e</m:t>
                </m:r>
              </m:e>
              <m:sup>
                <m:r>
                  <w:rPr>
                    <w:rFonts w:ascii="Cambria Math" w:hAnsi="Cambria Math" w:cs="Arial"/>
                    <w:sz w:val="28"/>
                    <w:lang w:val="en-US"/>
                  </w:rPr>
                  <m:t>-TR∙(R2+R1)</m:t>
                </m:r>
              </m:sup>
            </m:sSup>
          </m:den>
        </m:f>
        <m:r>
          <w:rPr>
            <w:rFonts w:ascii="Cambria Math" w:hAnsi="Cambria Math" w:cs="Arial"/>
            <w:sz w:val="28"/>
            <w:lang w:val="en-US"/>
          </w:rPr>
          <m:t>∙</m:t>
        </m:r>
        <m:sSup>
          <m:sSupPr>
            <m:ctrlPr>
              <w:rPr>
                <w:rFonts w:ascii="Cambria Math" w:hAnsi="Cambria Math" w:cs="Arial"/>
                <w:i/>
                <w:sz w:val="28"/>
                <w:lang w:val="en-US"/>
              </w:rPr>
            </m:ctrlPr>
          </m:sSupPr>
          <m:e>
            <m:r>
              <w:rPr>
                <w:rFonts w:ascii="Cambria Math" w:hAnsi="Cambria Math" w:cs="Arial"/>
                <w:sz w:val="28"/>
                <w:lang w:val="en-US"/>
              </w:rPr>
              <m:t>e</m:t>
            </m:r>
          </m:e>
          <m:sup>
            <m:r>
              <w:rPr>
                <w:rFonts w:ascii="Cambria Math" w:hAnsi="Cambria Math" w:cs="Arial"/>
                <w:sz w:val="28"/>
                <w:lang w:val="en-US"/>
              </w:rPr>
              <m:t>-TE∙R2</m:t>
            </m:r>
          </m:sup>
        </m:sSup>
      </m:oMath>
    </w:p>
    <w:p w:rsidR="00943DB1" w:rsidRDefault="00943DB1" w:rsidP="00943DB1">
      <w:pPr>
        <w:rPr>
          <w:rFonts w:ascii="Times New Roman" w:hAnsi="Times New Roman" w:cs="Times New Roman"/>
          <w:sz w:val="28"/>
          <w:szCs w:val="28"/>
          <w:lang w:val="en-US"/>
        </w:rPr>
      </w:pPr>
    </w:p>
    <w:p w:rsidR="00943DB1" w:rsidRDefault="00943DB1" w:rsidP="00943DB1">
      <w:pPr>
        <w:rPr>
          <w:rFonts w:ascii="Times New Roman" w:hAnsi="Times New Roman" w:cs="Times New Roman"/>
          <w:sz w:val="28"/>
          <w:szCs w:val="28"/>
          <w:lang w:val="en-US"/>
        </w:rPr>
      </w:pPr>
      <w:r>
        <w:rPr>
          <w:rFonts w:ascii="Times New Roman" w:hAnsi="Times New Roman" w:cs="Times New Roman"/>
          <w:sz w:val="28"/>
          <w:szCs w:val="28"/>
          <w:lang w:val="en-US"/>
        </w:rPr>
        <w:t xml:space="preserve">and double echo </w:t>
      </w:r>
      <w:r w:rsidRPr="00EC48B9">
        <w:rPr>
          <w:rFonts w:ascii="Times New Roman" w:hAnsi="Times New Roman" w:cs="Times New Roman"/>
          <w:sz w:val="28"/>
          <w:szCs w:val="28"/>
          <w:lang w:val="en-US"/>
        </w:rPr>
        <w:t>sequence</w:t>
      </w:r>
      <w:r>
        <w:rPr>
          <w:rFonts w:ascii="Times New Roman" w:hAnsi="Times New Roman" w:cs="Times New Roman"/>
          <w:sz w:val="28"/>
          <w:szCs w:val="28"/>
          <w:lang w:val="en-US"/>
        </w:rPr>
        <w:t>s</w:t>
      </w:r>
      <w:r w:rsidRPr="00EC48B9">
        <w:rPr>
          <w:rFonts w:ascii="Times New Roman" w:hAnsi="Times New Roman" w:cs="Times New Roman"/>
          <w:sz w:val="28"/>
          <w:szCs w:val="28"/>
          <w:lang w:val="en-US"/>
        </w:rPr>
        <w:t>:</w:t>
      </w:r>
    </w:p>
    <w:p w:rsidR="00943DB1" w:rsidRDefault="00943DB1" w:rsidP="00943DB1">
      <w:pPr>
        <w:autoSpaceDE w:val="0"/>
        <w:autoSpaceDN w:val="0"/>
        <w:adjustRightInd w:val="0"/>
        <w:spacing w:after="0" w:line="240" w:lineRule="auto"/>
        <w:rPr>
          <w:rFonts w:ascii="Times New Roman" w:eastAsiaTheme="minorEastAsia" w:hAnsi="Times New Roman" w:cs="Times New Roman"/>
          <w:sz w:val="28"/>
          <w:lang w:val="en-US"/>
        </w:rPr>
      </w:pPr>
      <w:r>
        <w:rPr>
          <w:rFonts w:ascii="Times New Roman" w:hAnsi="Times New Roman" w:cs="Times New Roman"/>
          <w:sz w:val="28"/>
          <w:szCs w:val="28"/>
          <w:lang w:val="en-US"/>
        </w:rPr>
        <w:t xml:space="preserve">(2) </w:t>
      </w:r>
      <m:oMath>
        <m:r>
          <w:rPr>
            <w:rFonts w:ascii="Cambria Math" w:hAnsi="Cambria Math" w:cs="Arial"/>
            <w:sz w:val="28"/>
            <w:lang w:val="en-US"/>
          </w:rPr>
          <m:t>S</m:t>
        </m:r>
        <m:r>
          <w:rPr>
            <w:rFonts w:ascii="Cambria Math" w:eastAsiaTheme="minorEastAsia" w:hAnsi="Cambria Math" w:cs="Times New Roman"/>
            <w:sz w:val="28"/>
            <w:lang w:val="en-US"/>
          </w:rPr>
          <m:t>=K</m:t>
        </m:r>
        <m:r>
          <w:rPr>
            <w:rFonts w:ascii="Cambria Math" w:hAnsi="Cambria Math" w:cs="Arial"/>
            <w:sz w:val="28"/>
            <w:lang w:val="en-US"/>
          </w:rPr>
          <m:t>∙PD∙</m:t>
        </m:r>
        <m:f>
          <m:fPr>
            <m:ctrlPr>
              <w:rPr>
                <w:rFonts w:ascii="Cambria Math" w:hAnsi="Cambria Math" w:cs="Arial"/>
                <w:i/>
                <w:sz w:val="28"/>
                <w:lang w:val="en-US"/>
              </w:rPr>
            </m:ctrlPr>
          </m:fPr>
          <m:num>
            <m:r>
              <w:rPr>
                <w:rFonts w:ascii="Cambria Math" w:hAnsi="Cambria Math" w:cs="Arial"/>
                <w:sz w:val="28"/>
                <w:lang w:val="en-US"/>
              </w:rPr>
              <m:t>1-</m:t>
            </m:r>
            <m:sSup>
              <m:sSupPr>
                <m:ctrlPr>
                  <w:rPr>
                    <w:rFonts w:ascii="Cambria Math" w:hAnsi="Cambria Math" w:cs="Arial"/>
                    <w:i/>
                    <w:sz w:val="28"/>
                    <w:lang w:val="en-US"/>
                  </w:rPr>
                </m:ctrlPr>
              </m:sSupPr>
              <m:e>
                <m:r>
                  <w:rPr>
                    <w:rFonts w:ascii="Cambria Math" w:hAnsi="Cambria Math" w:cs="Arial"/>
                    <w:sz w:val="28"/>
                    <w:lang w:val="en-US"/>
                  </w:rPr>
                  <m:t>2e</m:t>
                </m:r>
              </m:e>
              <m:sup>
                <m:r>
                  <w:rPr>
                    <w:rFonts w:ascii="Cambria Math" w:hAnsi="Cambria Math" w:cs="Arial"/>
                    <w:sz w:val="28"/>
                    <w:lang w:val="en-US"/>
                  </w:rPr>
                  <m:t>-</m:t>
                </m:r>
                <m:d>
                  <m:dPr>
                    <m:begChr m:val="["/>
                    <m:endChr m:val="]"/>
                    <m:ctrlPr>
                      <w:rPr>
                        <w:rFonts w:ascii="Cambria Math" w:hAnsi="Cambria Math" w:cs="Arial"/>
                        <w:i/>
                        <w:sz w:val="28"/>
                        <w:lang w:val="en-US"/>
                      </w:rPr>
                    </m:ctrlPr>
                  </m:dPr>
                  <m:e>
                    <m:r>
                      <w:rPr>
                        <w:rFonts w:ascii="Cambria Math" w:hAnsi="Cambria Math" w:cs="Arial"/>
                        <w:sz w:val="28"/>
                        <w:lang w:val="en-US"/>
                      </w:rPr>
                      <m:t>TR-</m:t>
                    </m:r>
                    <m:f>
                      <m:fPr>
                        <m:ctrlPr>
                          <w:rPr>
                            <w:rFonts w:ascii="Cambria Math" w:hAnsi="Cambria Math" w:cs="Arial"/>
                            <w:i/>
                            <w:sz w:val="28"/>
                            <w:lang w:val="en-US"/>
                          </w:rPr>
                        </m:ctrlPr>
                      </m:fPr>
                      <m:num>
                        <m:r>
                          <w:rPr>
                            <w:rFonts w:ascii="Cambria Math" w:hAnsi="Cambria Math" w:cs="Arial"/>
                            <w:sz w:val="28"/>
                            <w:lang w:val="en-US"/>
                          </w:rPr>
                          <m:t>TE1+TE2</m:t>
                        </m:r>
                      </m:num>
                      <m:den>
                        <m:r>
                          <w:rPr>
                            <w:rFonts w:ascii="Cambria Math" w:hAnsi="Cambria Math" w:cs="Arial"/>
                            <w:sz w:val="28"/>
                            <w:lang w:val="en-US"/>
                          </w:rPr>
                          <m:t>2</m:t>
                        </m:r>
                      </m:den>
                    </m:f>
                  </m:e>
                </m:d>
                <m:r>
                  <w:rPr>
                    <w:rFonts w:ascii="Cambria Math" w:hAnsi="Cambria Math" w:cs="Arial"/>
                    <w:sz w:val="28"/>
                    <w:lang w:val="en-US"/>
                  </w:rPr>
                  <m:t>∙R1</m:t>
                </m:r>
              </m:sup>
            </m:sSup>
            <m:r>
              <w:rPr>
                <w:rFonts w:ascii="Cambria Math" w:hAnsi="Cambria Math" w:cs="Arial"/>
                <w:sz w:val="28"/>
                <w:lang w:val="en-US"/>
              </w:rPr>
              <m:t>+</m:t>
            </m:r>
            <m:sSup>
              <m:sSupPr>
                <m:ctrlPr>
                  <w:rPr>
                    <w:rFonts w:ascii="Cambria Math" w:hAnsi="Cambria Math" w:cs="Arial"/>
                    <w:i/>
                    <w:sz w:val="28"/>
                    <w:lang w:val="en-US"/>
                  </w:rPr>
                </m:ctrlPr>
              </m:sSupPr>
              <m:e>
                <m:r>
                  <w:rPr>
                    <w:rFonts w:ascii="Cambria Math" w:hAnsi="Cambria Math" w:cs="Arial"/>
                    <w:sz w:val="28"/>
                    <w:lang w:val="en-US"/>
                  </w:rPr>
                  <m:t>2e</m:t>
                </m:r>
              </m:e>
              <m:sup>
                <m:r>
                  <w:rPr>
                    <w:rFonts w:ascii="Cambria Math" w:hAnsi="Cambria Math" w:cs="Arial"/>
                    <w:sz w:val="28"/>
                    <w:lang w:val="en-US"/>
                  </w:rPr>
                  <m:t>-TR-</m:t>
                </m:r>
                <m:f>
                  <m:fPr>
                    <m:ctrlPr>
                      <w:rPr>
                        <w:rFonts w:ascii="Cambria Math" w:hAnsi="Cambria Math" w:cs="Arial"/>
                        <w:i/>
                        <w:sz w:val="28"/>
                        <w:lang w:val="en-US"/>
                      </w:rPr>
                    </m:ctrlPr>
                  </m:fPr>
                  <m:num>
                    <m:r>
                      <w:rPr>
                        <w:rFonts w:ascii="Cambria Math" w:hAnsi="Cambria Math" w:cs="Arial"/>
                        <w:sz w:val="28"/>
                        <w:lang w:val="en-US"/>
                      </w:rPr>
                      <m:t>TE1</m:t>
                    </m:r>
                  </m:num>
                  <m:den>
                    <m:r>
                      <w:rPr>
                        <w:rFonts w:ascii="Cambria Math" w:hAnsi="Cambria Math" w:cs="Arial"/>
                        <w:sz w:val="28"/>
                        <w:lang w:val="en-US"/>
                      </w:rPr>
                      <m:t>2</m:t>
                    </m:r>
                  </m:den>
                </m:f>
                <m:r>
                  <w:rPr>
                    <w:rFonts w:ascii="Cambria Math" w:hAnsi="Cambria Math" w:cs="Arial"/>
                    <w:sz w:val="28"/>
                    <w:lang w:val="en-US"/>
                  </w:rPr>
                  <m:t>∙R1</m:t>
                </m:r>
              </m:sup>
            </m:sSup>
            <m:r>
              <w:rPr>
                <w:rFonts w:ascii="Cambria Math" w:hAnsi="Cambria Math" w:cs="Arial"/>
                <w:sz w:val="28"/>
                <w:lang w:val="en-US"/>
              </w:rPr>
              <m:t>-</m:t>
            </m:r>
            <m:sSup>
              <m:sSupPr>
                <m:ctrlPr>
                  <w:rPr>
                    <w:rFonts w:ascii="Cambria Math" w:hAnsi="Cambria Math" w:cs="Arial"/>
                    <w:i/>
                    <w:sz w:val="28"/>
                    <w:lang w:val="en-US"/>
                  </w:rPr>
                </m:ctrlPr>
              </m:sSupPr>
              <m:e>
                <m:r>
                  <w:rPr>
                    <w:rFonts w:ascii="Cambria Math" w:hAnsi="Cambria Math" w:cs="Arial"/>
                    <w:sz w:val="28"/>
                    <w:lang w:val="en-US"/>
                  </w:rPr>
                  <m:t>e</m:t>
                </m:r>
              </m:e>
              <m:sup>
                <m:r>
                  <w:rPr>
                    <w:rFonts w:ascii="Cambria Math" w:hAnsi="Cambria Math" w:cs="Arial"/>
                    <w:sz w:val="28"/>
                    <w:lang w:val="en-US"/>
                  </w:rPr>
                  <m:t>-TR∙R1</m:t>
                </m:r>
              </m:sup>
            </m:sSup>
          </m:num>
          <m:den>
            <m:r>
              <w:rPr>
                <w:rFonts w:ascii="Cambria Math" w:hAnsi="Cambria Math" w:cs="Arial"/>
                <w:sz w:val="28"/>
                <w:lang w:val="en-US"/>
              </w:rPr>
              <m:t>1+</m:t>
            </m:r>
            <m:sSup>
              <m:sSupPr>
                <m:ctrlPr>
                  <w:rPr>
                    <w:rFonts w:ascii="Cambria Math" w:hAnsi="Cambria Math" w:cs="Arial"/>
                    <w:i/>
                    <w:sz w:val="28"/>
                    <w:lang w:val="en-US"/>
                  </w:rPr>
                </m:ctrlPr>
              </m:sSupPr>
              <m:e>
                <m:r>
                  <w:rPr>
                    <w:rFonts w:ascii="Cambria Math" w:hAnsi="Cambria Math" w:cs="Arial"/>
                    <w:sz w:val="28"/>
                    <w:lang w:val="en-US"/>
                  </w:rPr>
                  <m:t>e</m:t>
                </m:r>
              </m:e>
              <m:sup>
                <m:r>
                  <w:rPr>
                    <w:rFonts w:ascii="Cambria Math" w:hAnsi="Cambria Math" w:cs="Arial"/>
                    <w:sz w:val="28"/>
                    <w:lang w:val="en-US"/>
                  </w:rPr>
                  <m:t>-TR∙(R2+R1)</m:t>
                </m:r>
              </m:sup>
            </m:sSup>
          </m:den>
        </m:f>
        <m:r>
          <w:rPr>
            <w:rFonts w:ascii="Cambria Math" w:hAnsi="Cambria Math" w:cs="Arial"/>
            <w:sz w:val="28"/>
            <w:lang w:val="en-US"/>
          </w:rPr>
          <m:t>∙</m:t>
        </m:r>
        <m:sSup>
          <m:sSupPr>
            <m:ctrlPr>
              <w:rPr>
                <w:rFonts w:ascii="Cambria Math" w:hAnsi="Cambria Math" w:cs="Arial"/>
                <w:i/>
                <w:sz w:val="28"/>
                <w:lang w:val="en-US"/>
              </w:rPr>
            </m:ctrlPr>
          </m:sSupPr>
          <m:e>
            <m:r>
              <w:rPr>
                <w:rFonts w:ascii="Cambria Math" w:hAnsi="Cambria Math" w:cs="Arial"/>
                <w:sz w:val="28"/>
                <w:lang w:val="en-US"/>
              </w:rPr>
              <m:t>e</m:t>
            </m:r>
          </m:e>
          <m:sup>
            <m:r>
              <w:rPr>
                <w:rFonts w:ascii="Cambria Math" w:hAnsi="Cambria Math" w:cs="Arial"/>
                <w:sz w:val="28"/>
                <w:lang w:val="en-US"/>
              </w:rPr>
              <m:t>-TE∙R2</m:t>
            </m:r>
          </m:sup>
        </m:sSup>
      </m:oMath>
    </w:p>
    <w:p w:rsidR="00244407" w:rsidRDefault="00244407" w:rsidP="00EC48B9">
      <w:pPr>
        <w:rPr>
          <w:rFonts w:ascii="Times New Roman" w:hAnsi="Times New Roman" w:cs="Times New Roman"/>
          <w:sz w:val="28"/>
          <w:szCs w:val="28"/>
          <w:lang w:val="en-US"/>
        </w:rPr>
      </w:pPr>
    </w:p>
    <w:p w:rsidR="00EC48B9" w:rsidRPr="00EC48B9" w:rsidRDefault="00EC48B9" w:rsidP="00EC48B9">
      <w:pPr>
        <w:rPr>
          <w:rFonts w:ascii="Times New Roman" w:hAnsi="Times New Roman" w:cs="Times New Roman"/>
          <w:sz w:val="28"/>
          <w:szCs w:val="28"/>
          <w:lang w:val="en-US"/>
        </w:rPr>
      </w:pPr>
      <w:r w:rsidRPr="00EC48B9">
        <w:rPr>
          <w:rFonts w:ascii="Times New Roman" w:hAnsi="Times New Roman" w:cs="Times New Roman"/>
          <w:sz w:val="28"/>
          <w:szCs w:val="28"/>
          <w:lang w:val="en-US"/>
        </w:rPr>
        <w:t xml:space="preserve">Where </w:t>
      </w:r>
      <w:r w:rsidR="00743C2F">
        <w:rPr>
          <w:rFonts w:ascii="Times New Roman" w:hAnsi="Times New Roman" w:cs="Times New Roman"/>
          <w:sz w:val="28"/>
          <w:szCs w:val="28"/>
          <w:lang w:val="en-US"/>
        </w:rPr>
        <w:t xml:space="preserve">S is the signal intensity, PD is proton density, TR is repetition time, TE is echo time, with and TE2 being the echo times of the first and second echo of the double-echo sequence, respectively, and </w:t>
      </w:r>
      <w:r w:rsidRPr="00EC48B9">
        <w:rPr>
          <w:rFonts w:ascii="Times New Roman" w:hAnsi="Times New Roman" w:cs="Times New Roman"/>
          <w:sz w:val="28"/>
          <w:szCs w:val="28"/>
          <w:lang w:val="en-US"/>
        </w:rPr>
        <w:t>K is a constant depending essentially on the scanner and on experimental conditions.</w:t>
      </w:r>
    </w:p>
    <w:p w:rsidR="00915BC3" w:rsidRDefault="00137420" w:rsidP="00915BC3">
      <w:pPr>
        <w:rPr>
          <w:rFonts w:ascii="Times New Roman" w:hAnsi="Times New Roman" w:cs="Times New Roman"/>
          <w:sz w:val="28"/>
          <w:szCs w:val="28"/>
          <w:lang w:val="en-US"/>
        </w:rPr>
      </w:pPr>
      <w:r>
        <w:rPr>
          <w:rFonts w:ascii="Times New Roman" w:hAnsi="Times New Roman" w:cs="Times New Roman"/>
          <w:sz w:val="28"/>
          <w:szCs w:val="28"/>
          <w:lang w:val="en-US"/>
        </w:rPr>
        <w:t xml:space="preserve">From </w:t>
      </w:r>
      <w:r w:rsidR="00254B1B">
        <w:rPr>
          <w:rFonts w:ascii="Times New Roman" w:hAnsi="Times New Roman" w:cs="Times New Roman"/>
          <w:sz w:val="28"/>
          <w:szCs w:val="28"/>
          <w:lang w:val="en-US"/>
        </w:rPr>
        <w:t xml:space="preserve">these </w:t>
      </w:r>
      <w:r>
        <w:rPr>
          <w:rFonts w:ascii="Times New Roman" w:hAnsi="Times New Roman" w:cs="Times New Roman"/>
          <w:sz w:val="28"/>
          <w:szCs w:val="28"/>
          <w:lang w:val="en-US"/>
        </w:rPr>
        <w:t>equation</w:t>
      </w:r>
      <w:r w:rsidR="00254B1B">
        <w:rPr>
          <w:rFonts w:ascii="Times New Roman" w:hAnsi="Times New Roman" w:cs="Times New Roman"/>
          <w:sz w:val="28"/>
          <w:szCs w:val="28"/>
          <w:lang w:val="en-US"/>
        </w:rPr>
        <w:t>s</w:t>
      </w:r>
      <w:r>
        <w:rPr>
          <w:rFonts w:ascii="Times New Roman" w:hAnsi="Times New Roman" w:cs="Times New Roman"/>
          <w:sz w:val="28"/>
          <w:szCs w:val="28"/>
          <w:lang w:val="en-US"/>
        </w:rPr>
        <w:t xml:space="preserve">, R2 maps from the ratio of the signals in the PD- and T2-weighted volumes, </w:t>
      </w:r>
      <w:r w:rsidR="006D4A78">
        <w:rPr>
          <w:rFonts w:ascii="Times New Roman" w:hAnsi="Times New Roman" w:cs="Times New Roman"/>
          <w:sz w:val="28"/>
          <w:szCs w:val="28"/>
          <w:lang w:val="en-US"/>
        </w:rPr>
        <w:t xml:space="preserve">and of the R1 maps from the ratio of the signals in the </w:t>
      </w:r>
      <w:r>
        <w:rPr>
          <w:rFonts w:ascii="Times New Roman" w:hAnsi="Times New Roman" w:cs="Times New Roman"/>
          <w:sz w:val="28"/>
          <w:szCs w:val="28"/>
          <w:lang w:val="en-US"/>
        </w:rPr>
        <w:t>PD- and T1-weighted volumes</w:t>
      </w:r>
      <w:r w:rsidR="00254B1B">
        <w:rPr>
          <w:rFonts w:ascii="Times New Roman" w:hAnsi="Times New Roman" w:cs="Times New Roman"/>
          <w:sz w:val="28"/>
          <w:szCs w:val="28"/>
          <w:lang w:val="en-US"/>
        </w:rPr>
        <w:t>, can be calculated</w:t>
      </w:r>
      <w:r>
        <w:rPr>
          <w:rFonts w:ascii="Times New Roman" w:hAnsi="Times New Roman" w:cs="Times New Roman"/>
          <w:sz w:val="28"/>
          <w:szCs w:val="28"/>
          <w:lang w:val="en-US"/>
        </w:rPr>
        <w:t>.</w:t>
      </w:r>
      <w:r w:rsidR="006D4A78">
        <w:rPr>
          <w:rFonts w:ascii="Times New Roman" w:hAnsi="Times New Roman" w:cs="Times New Roman"/>
          <w:sz w:val="28"/>
          <w:szCs w:val="28"/>
          <w:lang w:val="en-US"/>
        </w:rPr>
        <w:t xml:space="preserve"> </w:t>
      </w:r>
      <w:r w:rsidR="00915BC3" w:rsidRPr="00EC48B9">
        <w:rPr>
          <w:rFonts w:ascii="Times New Roman" w:hAnsi="Times New Roman" w:cs="Times New Roman"/>
          <w:sz w:val="28"/>
          <w:szCs w:val="28"/>
          <w:lang w:val="en-US"/>
        </w:rPr>
        <w:t xml:space="preserve">In particular, R2 </w:t>
      </w:r>
      <w:r>
        <w:rPr>
          <w:rFonts w:ascii="Times New Roman" w:hAnsi="Times New Roman" w:cs="Times New Roman"/>
          <w:sz w:val="28"/>
          <w:szCs w:val="28"/>
          <w:lang w:val="en-US"/>
        </w:rPr>
        <w:t xml:space="preserve">is </w:t>
      </w:r>
      <w:r w:rsidR="00915BC3" w:rsidRPr="00EC48B9">
        <w:rPr>
          <w:rFonts w:ascii="Times New Roman" w:hAnsi="Times New Roman" w:cs="Times New Roman"/>
          <w:sz w:val="28"/>
          <w:szCs w:val="28"/>
          <w:lang w:val="en-US"/>
        </w:rPr>
        <w:t xml:space="preserve">calculated </w:t>
      </w:r>
      <w:r w:rsidR="00915BC3">
        <w:rPr>
          <w:rFonts w:ascii="Times New Roman" w:hAnsi="Times New Roman" w:cs="Times New Roman"/>
          <w:sz w:val="28"/>
          <w:szCs w:val="28"/>
          <w:lang w:val="en-US"/>
        </w:rPr>
        <w:t xml:space="preserve">from the ratio of the signals of the PD- and T2-weighted volumes according to the formula </w:t>
      </w:r>
    </w:p>
    <w:p w:rsidR="00915BC3" w:rsidRDefault="00915BC3" w:rsidP="00915BC3">
      <w:pPr>
        <w:autoSpaceDE w:val="0"/>
        <w:autoSpaceDN w:val="0"/>
        <w:adjustRightInd w:val="0"/>
        <w:spacing w:after="0" w:line="240" w:lineRule="auto"/>
        <w:rPr>
          <w:rFonts w:ascii="Times New Roman" w:eastAsiaTheme="minorEastAsia" w:hAnsi="Times New Roman" w:cs="Times New Roman"/>
          <w:sz w:val="28"/>
          <w:lang w:val="en-US"/>
        </w:rPr>
      </w:pPr>
      <w:r>
        <w:rPr>
          <w:rFonts w:ascii="Times New Roman" w:hAnsi="Times New Roman" w:cs="Times New Roman"/>
          <w:sz w:val="28"/>
          <w:szCs w:val="28"/>
          <w:lang w:val="en-US"/>
        </w:rPr>
        <w:t>(</w:t>
      </w:r>
      <w:r w:rsidR="00743C2F">
        <w:rPr>
          <w:rFonts w:ascii="Times New Roman" w:hAnsi="Times New Roman" w:cs="Times New Roman"/>
          <w:sz w:val="28"/>
          <w:szCs w:val="28"/>
          <w:lang w:val="en-US"/>
        </w:rPr>
        <w:t>3</w:t>
      </w:r>
      <w:r>
        <w:rPr>
          <w:rFonts w:ascii="Times New Roman" w:hAnsi="Times New Roman" w:cs="Times New Roman"/>
          <w:sz w:val="28"/>
          <w:szCs w:val="28"/>
          <w:lang w:val="en-US"/>
        </w:rPr>
        <w:t xml:space="preserve">) </w:t>
      </w:r>
      <m:oMath>
        <m:f>
          <m:fPr>
            <m:ctrlPr>
              <w:rPr>
                <w:rFonts w:ascii="Cambria Math" w:hAnsi="Cambria Math" w:cs="Arial"/>
                <w:i/>
                <w:sz w:val="28"/>
                <w:lang w:val="en-US"/>
              </w:rPr>
            </m:ctrlPr>
          </m:fPr>
          <m:num>
            <m:sSub>
              <m:sSubPr>
                <m:ctrlPr>
                  <w:rPr>
                    <w:rFonts w:ascii="Cambria Math" w:hAnsi="Cambria Math" w:cs="Arial"/>
                    <w:i/>
                    <w:sz w:val="28"/>
                    <w:lang w:val="en-US"/>
                  </w:rPr>
                </m:ctrlPr>
              </m:sSubPr>
              <m:e>
                <m:r>
                  <w:rPr>
                    <w:rFonts w:ascii="Cambria Math" w:hAnsi="Cambria Math" w:cs="Arial"/>
                    <w:sz w:val="28"/>
                    <w:lang w:val="en-US"/>
                  </w:rPr>
                  <m:t>S</m:t>
                </m:r>
              </m:e>
              <m:sub>
                <m:r>
                  <w:rPr>
                    <w:rFonts w:ascii="Cambria Math" w:hAnsi="Cambria Math" w:cs="Arial"/>
                    <w:sz w:val="28"/>
                    <w:lang w:val="en-US"/>
                  </w:rPr>
                  <m:t>TE2</m:t>
                </m:r>
              </m:sub>
            </m:sSub>
          </m:num>
          <m:den>
            <m:sSub>
              <m:sSubPr>
                <m:ctrlPr>
                  <w:rPr>
                    <w:rFonts w:ascii="Cambria Math" w:hAnsi="Cambria Math" w:cs="Arial"/>
                    <w:i/>
                    <w:sz w:val="28"/>
                    <w:lang w:val="en-US"/>
                  </w:rPr>
                </m:ctrlPr>
              </m:sSubPr>
              <m:e>
                <m:r>
                  <w:rPr>
                    <w:rFonts w:ascii="Cambria Math" w:hAnsi="Cambria Math" w:cs="Arial"/>
                    <w:sz w:val="28"/>
                    <w:lang w:val="en-US"/>
                  </w:rPr>
                  <m:t>S</m:t>
                </m:r>
              </m:e>
              <m:sub>
                <m:r>
                  <w:rPr>
                    <w:rFonts w:ascii="Cambria Math" w:hAnsi="Cambria Math" w:cs="Arial"/>
                    <w:sz w:val="28"/>
                    <w:lang w:val="en-US"/>
                  </w:rPr>
                  <m:t>TE1</m:t>
                </m:r>
              </m:sub>
            </m:sSub>
          </m:den>
        </m:f>
        <m:r>
          <w:rPr>
            <w:rFonts w:ascii="Cambria Math" w:eastAsiaTheme="minorEastAsia" w:hAnsi="Cambria Math" w:cs="Times New Roman"/>
            <w:sz w:val="28"/>
            <w:lang w:val="en-US"/>
          </w:rPr>
          <m:t>=</m:t>
        </m:r>
        <m:f>
          <m:fPr>
            <m:ctrlPr>
              <w:rPr>
                <w:rFonts w:ascii="Cambria Math" w:hAnsi="Cambria Math" w:cs="Arial"/>
                <w:i/>
                <w:sz w:val="28"/>
                <w:lang w:val="en-US"/>
              </w:rPr>
            </m:ctrlPr>
          </m:fPr>
          <m:num>
            <m:sSup>
              <m:sSupPr>
                <m:ctrlPr>
                  <w:rPr>
                    <w:rFonts w:ascii="Cambria Math" w:hAnsi="Cambria Math" w:cs="Arial"/>
                    <w:i/>
                    <w:sz w:val="28"/>
                    <w:lang w:val="en-US"/>
                  </w:rPr>
                </m:ctrlPr>
              </m:sSupPr>
              <m:e>
                <m:r>
                  <w:rPr>
                    <w:rFonts w:ascii="Cambria Math" w:hAnsi="Cambria Math" w:cs="Arial"/>
                    <w:sz w:val="28"/>
                    <w:lang w:val="en-US"/>
                  </w:rPr>
                  <m:t>e</m:t>
                </m:r>
              </m:e>
              <m:sup>
                <m:sSub>
                  <m:sSubPr>
                    <m:ctrlPr>
                      <w:rPr>
                        <w:rFonts w:ascii="Cambria Math" w:hAnsi="Cambria Math" w:cs="Arial"/>
                        <w:i/>
                        <w:sz w:val="28"/>
                        <w:lang w:val="en-US"/>
                      </w:rPr>
                    </m:ctrlPr>
                  </m:sSubPr>
                  <m:e>
                    <m:r>
                      <w:rPr>
                        <w:rFonts w:ascii="Cambria Math" w:hAnsi="Cambria Math" w:cs="Arial"/>
                        <w:sz w:val="28"/>
                        <w:lang w:val="en-US"/>
                      </w:rPr>
                      <m:t>-TE</m:t>
                    </m:r>
                  </m:e>
                  <m:sub>
                    <m:r>
                      <w:rPr>
                        <w:rFonts w:ascii="Cambria Math" w:hAnsi="Cambria Math" w:cs="Arial"/>
                        <w:sz w:val="28"/>
                        <w:lang w:val="en-US"/>
                      </w:rPr>
                      <m:t>2</m:t>
                    </m:r>
                  </m:sub>
                </m:sSub>
                <m:r>
                  <w:rPr>
                    <w:rFonts w:ascii="Cambria Math" w:hAnsi="Cambria Math" w:cs="Arial"/>
                    <w:sz w:val="28"/>
                    <w:lang w:val="en-US"/>
                  </w:rPr>
                  <m:t>∙R2</m:t>
                </m:r>
              </m:sup>
            </m:sSup>
          </m:num>
          <m:den>
            <m:sSup>
              <m:sSupPr>
                <m:ctrlPr>
                  <w:rPr>
                    <w:rFonts w:ascii="Cambria Math" w:hAnsi="Cambria Math" w:cs="Arial"/>
                    <w:i/>
                    <w:sz w:val="28"/>
                    <w:lang w:val="en-US"/>
                  </w:rPr>
                </m:ctrlPr>
              </m:sSupPr>
              <m:e>
                <m:r>
                  <w:rPr>
                    <w:rFonts w:ascii="Cambria Math" w:hAnsi="Cambria Math" w:cs="Arial"/>
                    <w:sz w:val="28"/>
                    <w:lang w:val="en-US"/>
                  </w:rPr>
                  <m:t>e</m:t>
                </m:r>
              </m:e>
              <m:sup>
                <m:sSub>
                  <m:sSubPr>
                    <m:ctrlPr>
                      <w:rPr>
                        <w:rFonts w:ascii="Cambria Math" w:hAnsi="Cambria Math" w:cs="Arial"/>
                        <w:i/>
                        <w:sz w:val="28"/>
                        <w:lang w:val="en-US"/>
                      </w:rPr>
                    </m:ctrlPr>
                  </m:sSubPr>
                  <m:e>
                    <m:r>
                      <w:rPr>
                        <w:rFonts w:ascii="Cambria Math" w:hAnsi="Cambria Math" w:cs="Arial"/>
                        <w:sz w:val="28"/>
                        <w:lang w:val="en-US"/>
                      </w:rPr>
                      <m:t>-TE</m:t>
                    </m:r>
                  </m:e>
                  <m:sub>
                    <m:r>
                      <w:rPr>
                        <w:rFonts w:ascii="Cambria Math" w:hAnsi="Cambria Math" w:cs="Arial"/>
                        <w:sz w:val="28"/>
                        <w:lang w:val="en-US"/>
                      </w:rPr>
                      <m:t>1</m:t>
                    </m:r>
                  </m:sub>
                </m:sSub>
                <m:r>
                  <w:rPr>
                    <w:rFonts w:ascii="Cambria Math" w:hAnsi="Cambria Math" w:cs="Arial"/>
                    <w:sz w:val="28"/>
                    <w:lang w:val="en-US"/>
                  </w:rPr>
                  <m:t>∙R2</m:t>
                </m:r>
              </m:sup>
            </m:sSup>
          </m:den>
        </m:f>
      </m:oMath>
    </w:p>
    <w:p w:rsidR="00915BC3" w:rsidRPr="00915BC3" w:rsidRDefault="00915BC3" w:rsidP="00915BC3">
      <w:pPr>
        <w:autoSpaceDE w:val="0"/>
        <w:autoSpaceDN w:val="0"/>
        <w:adjustRightInd w:val="0"/>
        <w:spacing w:after="0" w:line="240" w:lineRule="auto"/>
        <w:rPr>
          <w:rFonts w:ascii="Arial" w:hAnsi="Arial" w:cs="Arial"/>
          <w:sz w:val="18"/>
          <w:szCs w:val="14"/>
          <w:lang w:val="en-US"/>
        </w:rPr>
      </w:pPr>
    </w:p>
    <w:p w:rsidR="00915BC3" w:rsidRDefault="006D4A78" w:rsidP="00915BC3">
      <w:pPr>
        <w:rPr>
          <w:rFonts w:ascii="Times New Roman" w:hAnsi="Times New Roman" w:cs="Times New Roman"/>
          <w:sz w:val="28"/>
          <w:szCs w:val="28"/>
          <w:lang w:val="en-US"/>
        </w:rPr>
      </w:pPr>
      <w:r>
        <w:rPr>
          <w:rFonts w:ascii="Times New Roman" w:hAnsi="Times New Roman" w:cs="Times New Roman"/>
          <w:sz w:val="28"/>
          <w:szCs w:val="28"/>
          <w:lang w:val="en-US"/>
        </w:rPr>
        <w:t>while</w:t>
      </w:r>
      <w:r w:rsidR="00137420">
        <w:rPr>
          <w:rFonts w:ascii="Times New Roman" w:hAnsi="Times New Roman" w:cs="Times New Roman"/>
          <w:sz w:val="28"/>
          <w:szCs w:val="28"/>
          <w:lang w:val="en-US"/>
        </w:rPr>
        <w:t xml:space="preserve"> for R1 calculation</w:t>
      </w:r>
      <w:r w:rsidR="00254B1B">
        <w:rPr>
          <w:rFonts w:ascii="Times New Roman" w:hAnsi="Times New Roman" w:cs="Times New Roman"/>
          <w:sz w:val="28"/>
          <w:szCs w:val="28"/>
          <w:lang w:val="en-US"/>
        </w:rPr>
        <w:t>,</w:t>
      </w:r>
      <w:r w:rsidR="00137420">
        <w:rPr>
          <w:rFonts w:ascii="Times New Roman" w:hAnsi="Times New Roman" w:cs="Times New Roman"/>
          <w:sz w:val="28"/>
          <w:szCs w:val="28"/>
          <w:lang w:val="en-US"/>
        </w:rPr>
        <w:t xml:space="preserve"> a </w:t>
      </w:r>
      <w:r w:rsidR="00915BC3">
        <w:rPr>
          <w:rFonts w:ascii="Times New Roman" w:hAnsi="Times New Roman" w:cs="Times New Roman"/>
          <w:sz w:val="28"/>
          <w:szCs w:val="28"/>
          <w:lang w:val="en-US"/>
        </w:rPr>
        <w:t>lookup</w:t>
      </w:r>
      <w:r w:rsidR="00244407">
        <w:rPr>
          <w:rFonts w:ascii="Times New Roman" w:hAnsi="Times New Roman" w:cs="Times New Roman"/>
          <w:sz w:val="28"/>
          <w:szCs w:val="28"/>
          <w:lang w:val="en-US"/>
        </w:rPr>
        <w:t xml:space="preserve"> </w:t>
      </w:r>
      <w:r w:rsidR="00915BC3">
        <w:rPr>
          <w:rFonts w:ascii="Times New Roman" w:hAnsi="Times New Roman" w:cs="Times New Roman"/>
          <w:sz w:val="28"/>
          <w:szCs w:val="28"/>
          <w:lang w:val="en-US"/>
        </w:rPr>
        <w:t xml:space="preserve">table </w:t>
      </w:r>
      <w:r w:rsidR="00137420">
        <w:rPr>
          <w:rFonts w:ascii="Times New Roman" w:hAnsi="Times New Roman" w:cs="Times New Roman"/>
          <w:sz w:val="28"/>
          <w:szCs w:val="28"/>
          <w:lang w:val="en-US"/>
        </w:rPr>
        <w:t xml:space="preserve">of the R1 </w:t>
      </w:r>
      <w:r>
        <w:rPr>
          <w:rFonts w:ascii="Times New Roman" w:hAnsi="Times New Roman" w:cs="Times New Roman"/>
          <w:sz w:val="28"/>
          <w:szCs w:val="28"/>
          <w:lang w:val="en-US"/>
        </w:rPr>
        <w:t xml:space="preserve">values generating </w:t>
      </w:r>
      <w:r w:rsidR="00137420">
        <w:rPr>
          <w:rFonts w:ascii="Times New Roman" w:hAnsi="Times New Roman" w:cs="Times New Roman"/>
          <w:sz w:val="28"/>
          <w:szCs w:val="28"/>
          <w:lang w:val="en-US"/>
        </w:rPr>
        <w:t xml:space="preserve">each couple of </w:t>
      </w:r>
      <w:r w:rsidR="00915BC3">
        <w:rPr>
          <w:rFonts w:ascii="Times New Roman" w:hAnsi="Times New Roman" w:cs="Times New Roman"/>
          <w:sz w:val="28"/>
          <w:szCs w:val="28"/>
          <w:lang w:val="en-US"/>
        </w:rPr>
        <w:t xml:space="preserve">signals </w:t>
      </w:r>
      <w:r w:rsidR="00137420">
        <w:rPr>
          <w:rFonts w:ascii="Times New Roman" w:hAnsi="Times New Roman" w:cs="Times New Roman"/>
          <w:sz w:val="28"/>
          <w:szCs w:val="28"/>
          <w:lang w:val="en-US"/>
        </w:rPr>
        <w:t>in</w:t>
      </w:r>
      <w:r w:rsidR="00915BC3">
        <w:rPr>
          <w:rFonts w:ascii="Times New Roman" w:hAnsi="Times New Roman" w:cs="Times New Roman"/>
          <w:sz w:val="28"/>
          <w:szCs w:val="28"/>
          <w:lang w:val="en-US"/>
        </w:rPr>
        <w:t xml:space="preserve"> the PD- and T2-weighted volumes </w:t>
      </w:r>
      <w:r w:rsidR="00137420">
        <w:rPr>
          <w:rFonts w:ascii="Times New Roman" w:hAnsi="Times New Roman" w:cs="Times New Roman"/>
          <w:sz w:val="28"/>
          <w:szCs w:val="28"/>
          <w:lang w:val="en-US"/>
        </w:rPr>
        <w:t>is preliminarily generated</w:t>
      </w:r>
      <w:r>
        <w:rPr>
          <w:rFonts w:ascii="Times New Roman" w:hAnsi="Times New Roman" w:cs="Times New Roman"/>
          <w:sz w:val="28"/>
          <w:szCs w:val="28"/>
          <w:lang w:val="en-US"/>
        </w:rPr>
        <w:t>,</w:t>
      </w:r>
      <w:r w:rsidR="00137420">
        <w:rPr>
          <w:rFonts w:ascii="Times New Roman" w:hAnsi="Times New Roman" w:cs="Times New Roman"/>
          <w:sz w:val="28"/>
          <w:szCs w:val="28"/>
          <w:lang w:val="en-US"/>
        </w:rPr>
        <w:t xml:space="preserve"> according to the </w:t>
      </w:r>
      <w:r w:rsidR="00915BC3">
        <w:rPr>
          <w:rFonts w:ascii="Times New Roman" w:hAnsi="Times New Roman" w:cs="Times New Roman"/>
          <w:sz w:val="28"/>
          <w:szCs w:val="28"/>
          <w:lang w:val="en-US"/>
        </w:rPr>
        <w:t xml:space="preserve">formula </w:t>
      </w:r>
    </w:p>
    <w:p w:rsidR="00244407" w:rsidRPr="004223F3" w:rsidRDefault="00244407" w:rsidP="00244407">
      <w:pPr>
        <w:autoSpaceDE w:val="0"/>
        <w:autoSpaceDN w:val="0"/>
        <w:adjustRightInd w:val="0"/>
        <w:spacing w:after="0" w:line="240" w:lineRule="auto"/>
        <w:rPr>
          <w:rFonts w:ascii="Times New Roman" w:eastAsiaTheme="minorEastAsia" w:hAnsi="Times New Roman" w:cs="Times New Roman"/>
          <w:sz w:val="28"/>
          <w:lang w:val="en-US"/>
        </w:rPr>
      </w:pPr>
      <w:r w:rsidRPr="004223F3">
        <w:rPr>
          <w:rFonts w:ascii="Times New Roman" w:hAnsi="Times New Roman" w:cs="Times New Roman"/>
          <w:sz w:val="28"/>
          <w:szCs w:val="28"/>
          <w:lang w:val="en-US"/>
        </w:rPr>
        <w:t>(</w:t>
      </w:r>
      <w:r w:rsidR="00743C2F">
        <w:rPr>
          <w:rFonts w:ascii="Times New Roman" w:hAnsi="Times New Roman" w:cs="Times New Roman"/>
          <w:sz w:val="28"/>
          <w:szCs w:val="28"/>
          <w:lang w:val="en-US"/>
        </w:rPr>
        <w:t>4</w:t>
      </w:r>
      <w:r w:rsidRPr="004223F3">
        <w:rPr>
          <w:rFonts w:ascii="Times New Roman" w:hAnsi="Times New Roman" w:cs="Times New Roman"/>
          <w:sz w:val="28"/>
          <w:szCs w:val="28"/>
          <w:lang w:val="en-US"/>
        </w:rPr>
        <w:t xml:space="preserve">) </w:t>
      </w:r>
      <m:oMath>
        <m:f>
          <m:fPr>
            <m:ctrlPr>
              <w:rPr>
                <w:rFonts w:ascii="Cambria Math" w:hAnsi="Cambria Math" w:cs="Times New Roman"/>
                <w:i/>
                <w:sz w:val="28"/>
                <w:lang w:val="en-US"/>
              </w:rPr>
            </m:ctrlPr>
          </m:fPr>
          <m:num>
            <m:sSub>
              <m:sSubPr>
                <m:ctrlPr>
                  <w:rPr>
                    <w:rFonts w:ascii="Cambria Math" w:hAnsi="Cambria Math" w:cs="Times New Roman"/>
                    <w:i/>
                    <w:sz w:val="28"/>
                    <w:lang w:val="en-US"/>
                  </w:rPr>
                </m:ctrlPr>
              </m:sSubPr>
              <m:e>
                <m:r>
                  <w:rPr>
                    <w:rFonts w:ascii="Cambria Math" w:hAnsi="Cambria Math" w:cs="Times New Roman"/>
                    <w:sz w:val="28"/>
                    <w:lang w:val="en-US"/>
                  </w:rPr>
                  <m:t>S</m:t>
                </m:r>
              </m:e>
              <m:sub>
                <m:r>
                  <w:rPr>
                    <w:rFonts w:ascii="Cambria Math" w:hAnsi="Cambria Math" w:cs="Times New Roman"/>
                    <w:sz w:val="28"/>
                    <w:lang w:val="en-US"/>
                  </w:rPr>
                  <m:t>TE1</m:t>
                </m:r>
              </m:sub>
            </m:sSub>
          </m:num>
          <m:den>
            <m:sSub>
              <m:sSubPr>
                <m:ctrlPr>
                  <w:rPr>
                    <w:rFonts w:ascii="Cambria Math" w:hAnsi="Cambria Math" w:cs="Times New Roman"/>
                    <w:i/>
                    <w:sz w:val="28"/>
                    <w:lang w:val="en-US"/>
                  </w:rPr>
                </m:ctrlPr>
              </m:sSubPr>
              <m:e>
                <m:r>
                  <w:rPr>
                    <w:rFonts w:ascii="Cambria Math" w:hAnsi="Cambria Math" w:cs="Times New Roman"/>
                    <w:sz w:val="28"/>
                    <w:lang w:val="en-US"/>
                  </w:rPr>
                  <m:t>S</m:t>
                </m:r>
              </m:e>
              <m:sub>
                <m:r>
                  <w:rPr>
                    <w:rFonts w:ascii="Cambria Math" w:hAnsi="Cambria Math" w:cs="Times New Roman"/>
                    <w:sz w:val="28"/>
                    <w:lang w:val="en-US"/>
                  </w:rPr>
                  <m:t>TE2</m:t>
                </m:r>
              </m:sub>
            </m:sSub>
          </m:den>
        </m:f>
        <m:r>
          <w:rPr>
            <w:rFonts w:ascii="Cambria Math" w:eastAsiaTheme="minorEastAsia" w:hAnsi="Cambria Math" w:cs="Times New Roman"/>
            <w:sz w:val="28"/>
            <w:lang w:val="en-US"/>
          </w:rPr>
          <m:t>=</m:t>
        </m:r>
        <m:f>
          <m:fPr>
            <m:ctrlPr>
              <w:rPr>
                <w:rFonts w:ascii="Cambria Math" w:hAnsi="Cambria Math" w:cs="Times New Roman"/>
                <w:i/>
                <w:sz w:val="28"/>
                <w:lang w:val="en-US"/>
              </w:rPr>
            </m:ctrlPr>
          </m:fPr>
          <m:num>
            <m:r>
              <w:rPr>
                <w:rFonts w:ascii="Cambria Math" w:hAnsi="Cambria Math" w:cs="Times New Roman"/>
                <w:sz w:val="28"/>
                <w:lang w:val="en-US"/>
              </w:rPr>
              <m:t>1-</m:t>
            </m:r>
            <m:sSup>
              <m:sSupPr>
                <m:ctrlPr>
                  <w:rPr>
                    <w:rFonts w:ascii="Cambria Math" w:hAnsi="Cambria Math" w:cs="Times New Roman"/>
                    <w:i/>
                    <w:sz w:val="28"/>
                    <w:lang w:val="en-US"/>
                  </w:rPr>
                </m:ctrlPr>
              </m:sSupPr>
              <m:e>
                <m:r>
                  <w:rPr>
                    <w:rFonts w:ascii="Cambria Math" w:hAnsi="Cambria Math" w:cs="Times New Roman"/>
                    <w:sz w:val="28"/>
                    <w:lang w:val="en-US"/>
                  </w:rPr>
                  <m:t>e</m:t>
                </m:r>
              </m:e>
              <m:sup>
                <m:r>
                  <w:rPr>
                    <w:rFonts w:ascii="Cambria Math" w:hAnsi="Cambria Math" w:cs="Times New Roman"/>
                    <w:sz w:val="28"/>
                    <w:lang w:val="en-US"/>
                  </w:rPr>
                  <m:t>-R1∙TR1</m:t>
                </m:r>
              </m:sup>
            </m:sSup>
            <m:r>
              <w:rPr>
                <w:rFonts w:ascii="Cambria Math" w:hAnsi="Cambria Math" w:cs="Times New Roman"/>
                <w:sz w:val="28"/>
                <w:lang w:val="en-US"/>
              </w:rPr>
              <m:t>(2</m:t>
            </m:r>
            <m:sSup>
              <m:sSupPr>
                <m:ctrlPr>
                  <w:rPr>
                    <w:rFonts w:ascii="Cambria Math" w:hAnsi="Cambria Math" w:cs="Times New Roman"/>
                    <w:i/>
                    <w:sz w:val="28"/>
                    <w:lang w:val="en-US"/>
                  </w:rPr>
                </m:ctrlPr>
              </m:sSupPr>
              <m:e>
                <m:r>
                  <w:rPr>
                    <w:rFonts w:ascii="Cambria Math" w:hAnsi="Cambria Math" w:cs="Times New Roman"/>
                    <w:sz w:val="28"/>
                    <w:lang w:val="en-US"/>
                  </w:rPr>
                  <m:t>e</m:t>
                </m:r>
              </m:e>
              <m:sup>
                <m:r>
                  <w:rPr>
                    <w:rFonts w:ascii="Cambria Math" w:hAnsi="Cambria Math" w:cs="Times New Roman"/>
                    <w:sz w:val="28"/>
                    <w:lang w:val="en-US"/>
                  </w:rPr>
                  <m:t>R1∙</m:t>
                </m:r>
                <m:f>
                  <m:fPr>
                    <m:ctrlPr>
                      <w:rPr>
                        <w:rFonts w:ascii="Cambria Math" w:hAnsi="Cambria Math" w:cs="Times New Roman"/>
                        <w:i/>
                        <w:sz w:val="28"/>
                        <w:lang w:val="en-US"/>
                      </w:rPr>
                    </m:ctrlPr>
                  </m:fPr>
                  <m:num>
                    <m:r>
                      <w:rPr>
                        <w:rFonts w:ascii="Cambria Math" w:hAnsi="Cambria Math" w:cs="Times New Roman"/>
                        <w:sz w:val="28"/>
                        <w:lang w:val="en-US"/>
                      </w:rPr>
                      <m:t>TE</m:t>
                    </m:r>
                  </m:num>
                  <m:den>
                    <m:r>
                      <w:rPr>
                        <w:rFonts w:ascii="Cambria Math" w:hAnsi="Cambria Math" w:cs="Times New Roman"/>
                        <w:sz w:val="28"/>
                        <w:lang w:val="en-US"/>
                      </w:rPr>
                      <m:t>2</m:t>
                    </m:r>
                  </m:den>
                </m:f>
              </m:sup>
            </m:sSup>
            <m:r>
              <w:rPr>
                <w:rFonts w:ascii="Cambria Math" w:hAnsi="Cambria Math" w:cs="Times New Roman"/>
                <w:sz w:val="28"/>
                <w:lang w:val="en-US"/>
              </w:rPr>
              <m:t>-1)</m:t>
            </m:r>
          </m:num>
          <m:den>
            <m:r>
              <w:rPr>
                <w:rFonts w:ascii="Cambria Math" w:hAnsi="Cambria Math" w:cs="Times New Roman"/>
                <w:sz w:val="28"/>
                <w:lang w:val="en-US"/>
              </w:rPr>
              <m:t>1-</m:t>
            </m:r>
            <m:sSup>
              <m:sSupPr>
                <m:ctrlPr>
                  <w:rPr>
                    <w:rFonts w:ascii="Cambria Math" w:hAnsi="Cambria Math" w:cs="Times New Roman"/>
                    <w:i/>
                    <w:sz w:val="28"/>
                    <w:lang w:val="en-US"/>
                  </w:rPr>
                </m:ctrlPr>
              </m:sSupPr>
              <m:e>
                <m:r>
                  <w:rPr>
                    <w:rFonts w:ascii="Cambria Math" w:hAnsi="Cambria Math" w:cs="Times New Roman"/>
                    <w:sz w:val="28"/>
                    <w:lang w:val="en-US"/>
                  </w:rPr>
                  <m:t>e</m:t>
                </m:r>
              </m:e>
              <m:sup>
                <m:r>
                  <w:rPr>
                    <w:rFonts w:ascii="Cambria Math" w:hAnsi="Cambria Math" w:cs="Times New Roman"/>
                    <w:sz w:val="28"/>
                    <w:lang w:val="en-US"/>
                  </w:rPr>
                  <m:t>-R1∙TR2</m:t>
                </m:r>
              </m:sup>
            </m:sSup>
            <m:r>
              <w:rPr>
                <w:rFonts w:ascii="Cambria Math" w:hAnsi="Cambria Math" w:cs="Times New Roman"/>
                <w:sz w:val="28"/>
                <w:lang w:val="en-US"/>
              </w:rPr>
              <m:t>(2</m:t>
            </m:r>
            <m:sSup>
              <m:sSupPr>
                <m:ctrlPr>
                  <w:rPr>
                    <w:rFonts w:ascii="Cambria Math" w:hAnsi="Cambria Math" w:cs="Times New Roman"/>
                    <w:i/>
                    <w:sz w:val="28"/>
                    <w:lang w:val="en-US"/>
                  </w:rPr>
                </m:ctrlPr>
              </m:sSupPr>
              <m:e>
                <m:r>
                  <w:rPr>
                    <w:rFonts w:ascii="Cambria Math" w:hAnsi="Cambria Math" w:cs="Times New Roman"/>
                    <w:sz w:val="28"/>
                    <w:lang w:val="en-US"/>
                  </w:rPr>
                  <m:t>e</m:t>
                </m:r>
              </m:e>
              <m:sup>
                <m:r>
                  <w:rPr>
                    <w:rFonts w:ascii="Cambria Math" w:hAnsi="Cambria Math" w:cs="Times New Roman"/>
                    <w:sz w:val="28"/>
                    <w:lang w:val="en-US"/>
                  </w:rPr>
                  <m:t>R1∙</m:t>
                </m:r>
                <m:f>
                  <m:fPr>
                    <m:ctrlPr>
                      <w:rPr>
                        <w:rFonts w:ascii="Cambria Math" w:hAnsi="Cambria Math" w:cs="Times New Roman"/>
                        <w:i/>
                        <w:sz w:val="28"/>
                        <w:lang w:val="en-US"/>
                      </w:rPr>
                    </m:ctrlPr>
                  </m:fPr>
                  <m:num>
                    <m:r>
                      <w:rPr>
                        <w:rFonts w:ascii="Cambria Math" w:hAnsi="Cambria Math" w:cs="Times New Roman"/>
                        <w:sz w:val="28"/>
                        <w:lang w:val="en-US"/>
                      </w:rPr>
                      <m:t>TE</m:t>
                    </m:r>
                  </m:num>
                  <m:den>
                    <m:r>
                      <w:rPr>
                        <w:rFonts w:ascii="Cambria Math" w:hAnsi="Cambria Math" w:cs="Times New Roman"/>
                        <w:sz w:val="28"/>
                        <w:lang w:val="en-US"/>
                      </w:rPr>
                      <m:t>2</m:t>
                    </m:r>
                  </m:den>
                </m:f>
              </m:sup>
            </m:sSup>
            <m:r>
              <w:rPr>
                <w:rFonts w:ascii="Cambria Math" w:hAnsi="Cambria Math" w:cs="Times New Roman"/>
                <w:sz w:val="28"/>
                <w:lang w:val="en-US"/>
              </w:rPr>
              <m:t>-1)</m:t>
            </m:r>
          </m:den>
        </m:f>
      </m:oMath>
    </w:p>
    <w:p w:rsidR="009B75E2" w:rsidRDefault="009B75E2" w:rsidP="00915BC3">
      <w:pPr>
        <w:autoSpaceDE w:val="0"/>
        <w:autoSpaceDN w:val="0"/>
        <w:adjustRightInd w:val="0"/>
        <w:spacing w:after="0" w:line="240" w:lineRule="auto"/>
        <w:rPr>
          <w:rFonts w:ascii="Times New Roman" w:eastAsiaTheme="minorEastAsia" w:hAnsi="Times New Roman" w:cs="Times New Roman"/>
          <w:sz w:val="28"/>
          <w:lang w:val="en-US"/>
        </w:rPr>
      </w:pPr>
    </w:p>
    <w:p w:rsidR="00952EAB" w:rsidRDefault="00952EAB" w:rsidP="00915BC3">
      <w:pPr>
        <w:autoSpaceDE w:val="0"/>
        <w:autoSpaceDN w:val="0"/>
        <w:adjustRightInd w:val="0"/>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 xml:space="preserve">Note that both calculations are independent of PD and K, provided K </w:t>
      </w:r>
      <w:r w:rsidR="006D4A78">
        <w:rPr>
          <w:rFonts w:ascii="Times New Roman" w:eastAsiaTheme="minorEastAsia" w:hAnsi="Times New Roman" w:cs="Times New Roman"/>
          <w:sz w:val="28"/>
          <w:lang w:val="en-US"/>
        </w:rPr>
        <w:t>does not</w:t>
      </w:r>
      <w:r>
        <w:rPr>
          <w:rFonts w:ascii="Times New Roman" w:eastAsiaTheme="minorEastAsia" w:hAnsi="Times New Roman" w:cs="Times New Roman"/>
          <w:sz w:val="28"/>
          <w:lang w:val="en-US"/>
        </w:rPr>
        <w:t xml:space="preserve"> change across sequences</w:t>
      </w:r>
      <w:r w:rsidR="006D4A78">
        <w:rPr>
          <w:rFonts w:ascii="Times New Roman" w:eastAsiaTheme="minorEastAsia" w:hAnsi="Times New Roman" w:cs="Times New Roman"/>
          <w:sz w:val="28"/>
          <w:lang w:val="en-US"/>
        </w:rPr>
        <w:t xml:space="preserve"> (as is the case within the same MRI study, while if sequences are acquired in separate session</w:t>
      </w:r>
      <w:r w:rsidR="005E32C6">
        <w:rPr>
          <w:rFonts w:ascii="Times New Roman" w:eastAsiaTheme="minorEastAsia" w:hAnsi="Times New Roman" w:cs="Times New Roman"/>
          <w:sz w:val="28"/>
          <w:lang w:val="en-US"/>
        </w:rPr>
        <w:t>s</w:t>
      </w:r>
      <w:r w:rsidR="006D4A78">
        <w:rPr>
          <w:rFonts w:ascii="Times New Roman" w:eastAsiaTheme="minorEastAsia" w:hAnsi="Times New Roman" w:cs="Times New Roman"/>
          <w:sz w:val="28"/>
          <w:lang w:val="en-US"/>
        </w:rPr>
        <w:t>, different receiver gains are applied and rate calculation</w:t>
      </w:r>
      <w:r w:rsidR="005E32C6">
        <w:rPr>
          <w:rFonts w:ascii="Times New Roman" w:eastAsiaTheme="minorEastAsia" w:hAnsi="Times New Roman" w:cs="Times New Roman"/>
          <w:sz w:val="28"/>
          <w:lang w:val="en-US"/>
        </w:rPr>
        <w:t>s</w:t>
      </w:r>
      <w:r w:rsidR="006D4A78">
        <w:rPr>
          <w:rFonts w:ascii="Times New Roman" w:eastAsiaTheme="minorEastAsia" w:hAnsi="Times New Roman" w:cs="Times New Roman"/>
          <w:sz w:val="28"/>
          <w:lang w:val="en-US"/>
        </w:rPr>
        <w:t xml:space="preserve"> </w:t>
      </w:r>
      <w:r w:rsidR="005E32C6">
        <w:rPr>
          <w:rFonts w:ascii="Times New Roman" w:eastAsiaTheme="minorEastAsia" w:hAnsi="Times New Roman" w:cs="Times New Roman"/>
          <w:sz w:val="28"/>
          <w:lang w:val="en-US"/>
        </w:rPr>
        <w:t>are</w:t>
      </w:r>
      <w:r w:rsidR="006D4A78">
        <w:rPr>
          <w:rFonts w:ascii="Times New Roman" w:eastAsiaTheme="minorEastAsia" w:hAnsi="Times New Roman" w:cs="Times New Roman"/>
          <w:sz w:val="28"/>
          <w:lang w:val="en-US"/>
        </w:rPr>
        <w:t xml:space="preserve"> not possible)</w:t>
      </w:r>
      <w:r>
        <w:rPr>
          <w:rFonts w:ascii="Times New Roman" w:eastAsiaTheme="minorEastAsia" w:hAnsi="Times New Roman" w:cs="Times New Roman"/>
          <w:sz w:val="28"/>
          <w:lang w:val="en-US"/>
        </w:rPr>
        <w:t>.</w:t>
      </w:r>
    </w:p>
    <w:p w:rsidR="007A4FBB" w:rsidRDefault="007A4FBB" w:rsidP="00B3333A">
      <w:pPr>
        <w:autoSpaceDE w:val="0"/>
        <w:autoSpaceDN w:val="0"/>
        <w:adjustRightInd w:val="0"/>
        <w:spacing w:after="0" w:line="240" w:lineRule="auto"/>
        <w:rPr>
          <w:rFonts w:ascii="Times New Roman" w:eastAsiaTheme="minorEastAsia" w:hAnsi="Times New Roman" w:cs="Times New Roman"/>
          <w:b/>
          <w:sz w:val="28"/>
          <w:lang w:val="en-US"/>
        </w:rPr>
      </w:pPr>
    </w:p>
    <w:p w:rsidR="001B7BEB" w:rsidRDefault="001B7BEB" w:rsidP="00B3333A">
      <w:pPr>
        <w:autoSpaceDE w:val="0"/>
        <w:autoSpaceDN w:val="0"/>
        <w:adjustRightInd w:val="0"/>
        <w:spacing w:after="0" w:line="240" w:lineRule="auto"/>
        <w:rPr>
          <w:rFonts w:ascii="Times New Roman" w:eastAsiaTheme="minorEastAsia" w:hAnsi="Times New Roman" w:cs="Times New Roman"/>
          <w:b/>
          <w:sz w:val="28"/>
          <w:lang w:val="en-US"/>
        </w:rPr>
      </w:pPr>
      <w:r w:rsidRPr="001B7BEB">
        <w:rPr>
          <w:rFonts w:ascii="Times New Roman" w:eastAsiaTheme="minorEastAsia" w:hAnsi="Times New Roman" w:cs="Times New Roman"/>
          <w:b/>
          <w:sz w:val="28"/>
          <w:lang w:val="en-US"/>
        </w:rPr>
        <w:t>References</w:t>
      </w:r>
    </w:p>
    <w:p w:rsidR="001B7BEB" w:rsidRPr="007A4FBB" w:rsidRDefault="001B7BEB" w:rsidP="001B7BEB">
      <w:pPr>
        <w:widowControl w:val="0"/>
        <w:autoSpaceDE w:val="0"/>
        <w:autoSpaceDN w:val="0"/>
        <w:adjustRightInd w:val="0"/>
        <w:spacing w:after="0" w:line="240" w:lineRule="auto"/>
        <w:ind w:left="640" w:hanging="640"/>
        <w:rPr>
          <w:rFonts w:ascii="Times New Roman" w:hAnsi="Times New Roman" w:cs="Times New Roman"/>
          <w:noProof/>
          <w:sz w:val="28"/>
          <w:szCs w:val="24"/>
          <w:lang w:val="en-US"/>
        </w:rPr>
      </w:pPr>
      <w:r>
        <w:rPr>
          <w:rFonts w:ascii="Times New Roman" w:eastAsiaTheme="minorEastAsia" w:hAnsi="Times New Roman" w:cs="Times New Roman"/>
          <w:sz w:val="28"/>
          <w:lang w:val="en-US"/>
        </w:rPr>
        <w:fldChar w:fldCharType="begin" w:fldLock="1"/>
      </w:r>
      <w:r>
        <w:rPr>
          <w:rFonts w:ascii="Times New Roman" w:eastAsiaTheme="minorEastAsia" w:hAnsi="Times New Roman" w:cs="Times New Roman"/>
          <w:sz w:val="28"/>
          <w:lang w:val="en-US"/>
        </w:rPr>
        <w:instrText xml:space="preserve">ADDIN Mendeley Bibliography CSL_BIBLIOGRAPHY </w:instrText>
      </w:r>
      <w:r>
        <w:rPr>
          <w:rFonts w:ascii="Times New Roman" w:eastAsiaTheme="minorEastAsia" w:hAnsi="Times New Roman" w:cs="Times New Roman"/>
          <w:sz w:val="28"/>
          <w:lang w:val="en-US"/>
        </w:rPr>
        <w:fldChar w:fldCharType="separate"/>
      </w:r>
      <w:r w:rsidRPr="007A4FBB">
        <w:rPr>
          <w:rFonts w:ascii="Times New Roman" w:hAnsi="Times New Roman" w:cs="Times New Roman"/>
          <w:noProof/>
          <w:sz w:val="28"/>
          <w:szCs w:val="24"/>
          <w:lang w:val="en-US"/>
        </w:rPr>
        <w:t xml:space="preserve">1. </w:t>
      </w:r>
      <w:r w:rsidRPr="007A4FBB">
        <w:rPr>
          <w:rFonts w:ascii="Times New Roman" w:hAnsi="Times New Roman" w:cs="Times New Roman"/>
          <w:noProof/>
          <w:sz w:val="28"/>
          <w:szCs w:val="24"/>
          <w:lang w:val="en-US"/>
        </w:rPr>
        <w:tab/>
        <w:t xml:space="preserve">Alfano B, Brunetti A, Ciarmiello A, Salvatore M (1992) Simultaneous display of multiple </w:t>
      </w:r>
      <w:r w:rsidR="000C140A">
        <w:rPr>
          <w:rFonts w:ascii="Times New Roman" w:hAnsi="Times New Roman" w:cs="Times New Roman"/>
          <w:noProof/>
          <w:sz w:val="28"/>
          <w:szCs w:val="24"/>
          <w:lang w:val="en-US"/>
        </w:rPr>
        <w:t>MR</w:t>
      </w:r>
      <w:bookmarkStart w:id="0" w:name="_GoBack"/>
      <w:bookmarkEnd w:id="0"/>
      <w:r w:rsidRPr="007A4FBB">
        <w:rPr>
          <w:rFonts w:ascii="Times New Roman" w:hAnsi="Times New Roman" w:cs="Times New Roman"/>
          <w:noProof/>
          <w:sz w:val="28"/>
          <w:szCs w:val="24"/>
          <w:lang w:val="en-US"/>
        </w:rPr>
        <w:t xml:space="preserve"> parameters with “quantitative magnetic color imaging.” J Comput Assist Tomogr 16:634–640 . doi: 10.1097/00004728-199207000-00025</w:t>
      </w:r>
    </w:p>
    <w:p w:rsidR="001B7BEB" w:rsidRPr="007A4FBB" w:rsidRDefault="001B7BEB" w:rsidP="001B7BEB">
      <w:pPr>
        <w:widowControl w:val="0"/>
        <w:autoSpaceDE w:val="0"/>
        <w:autoSpaceDN w:val="0"/>
        <w:adjustRightInd w:val="0"/>
        <w:spacing w:after="0" w:line="240" w:lineRule="auto"/>
        <w:ind w:left="640" w:hanging="640"/>
        <w:rPr>
          <w:rFonts w:ascii="Times New Roman" w:hAnsi="Times New Roman" w:cs="Times New Roman"/>
          <w:noProof/>
          <w:sz w:val="28"/>
          <w:szCs w:val="24"/>
          <w:lang w:val="en-US"/>
        </w:rPr>
      </w:pPr>
      <w:r w:rsidRPr="007A4FBB">
        <w:rPr>
          <w:rFonts w:ascii="Times New Roman" w:hAnsi="Times New Roman" w:cs="Times New Roman"/>
          <w:noProof/>
          <w:sz w:val="28"/>
          <w:szCs w:val="24"/>
          <w:lang w:val="en-US"/>
        </w:rPr>
        <w:t xml:space="preserve">2. </w:t>
      </w:r>
      <w:r w:rsidRPr="007A4FBB">
        <w:rPr>
          <w:rFonts w:ascii="Times New Roman" w:hAnsi="Times New Roman" w:cs="Times New Roman"/>
          <w:noProof/>
          <w:sz w:val="28"/>
          <w:szCs w:val="24"/>
          <w:lang w:val="en-US"/>
        </w:rPr>
        <w:tab/>
        <w:t>Alfano B, Brunetti A, Arpaia M, et al (1995) Multiparametric display of spin-echo data from MR studies of brain. J Magn Reson Imaging 5:217–25</w:t>
      </w:r>
    </w:p>
    <w:p w:rsidR="001B7BEB" w:rsidRPr="007A4FBB" w:rsidRDefault="001B7BEB" w:rsidP="001B7BEB">
      <w:pPr>
        <w:widowControl w:val="0"/>
        <w:autoSpaceDE w:val="0"/>
        <w:autoSpaceDN w:val="0"/>
        <w:adjustRightInd w:val="0"/>
        <w:spacing w:after="0" w:line="240" w:lineRule="auto"/>
        <w:ind w:left="640" w:hanging="640"/>
        <w:rPr>
          <w:rFonts w:ascii="Times New Roman" w:hAnsi="Times New Roman" w:cs="Times New Roman"/>
          <w:noProof/>
          <w:sz w:val="28"/>
          <w:szCs w:val="24"/>
          <w:lang w:val="en-US"/>
        </w:rPr>
      </w:pPr>
      <w:r w:rsidRPr="007A4FBB">
        <w:rPr>
          <w:rFonts w:ascii="Times New Roman" w:hAnsi="Times New Roman" w:cs="Times New Roman"/>
          <w:noProof/>
          <w:sz w:val="28"/>
          <w:szCs w:val="24"/>
          <w:lang w:val="en-US"/>
        </w:rPr>
        <w:t xml:space="preserve">3. </w:t>
      </w:r>
      <w:r w:rsidRPr="007A4FBB">
        <w:rPr>
          <w:rFonts w:ascii="Times New Roman" w:hAnsi="Times New Roman" w:cs="Times New Roman"/>
          <w:noProof/>
          <w:sz w:val="28"/>
          <w:szCs w:val="24"/>
          <w:lang w:val="en-US"/>
        </w:rPr>
        <w:tab/>
        <w:t>Alfano B, Brunetti A, Covelli EM, et al (1997) Unsupervised, automated segmentation of the normal brain using a multispectral relaxometric magnetic resonance approach. Magn Reson Med 37:84–93 . doi: 10.1002/mrm.1910370113</w:t>
      </w:r>
    </w:p>
    <w:p w:rsidR="001B7BEB" w:rsidRPr="001B7BEB" w:rsidRDefault="001B7BEB" w:rsidP="001B7BEB">
      <w:pPr>
        <w:widowControl w:val="0"/>
        <w:autoSpaceDE w:val="0"/>
        <w:autoSpaceDN w:val="0"/>
        <w:adjustRightInd w:val="0"/>
        <w:spacing w:after="0" w:line="240" w:lineRule="auto"/>
        <w:ind w:left="640" w:hanging="640"/>
        <w:rPr>
          <w:rFonts w:ascii="Times New Roman" w:hAnsi="Times New Roman" w:cs="Times New Roman"/>
          <w:noProof/>
          <w:sz w:val="28"/>
        </w:rPr>
      </w:pPr>
      <w:r w:rsidRPr="007A4FBB">
        <w:rPr>
          <w:rFonts w:ascii="Times New Roman" w:hAnsi="Times New Roman" w:cs="Times New Roman"/>
          <w:noProof/>
          <w:sz w:val="28"/>
          <w:szCs w:val="24"/>
          <w:lang w:val="en-US"/>
        </w:rPr>
        <w:t xml:space="preserve">4. </w:t>
      </w:r>
      <w:r w:rsidRPr="007A4FBB">
        <w:rPr>
          <w:rFonts w:ascii="Times New Roman" w:hAnsi="Times New Roman" w:cs="Times New Roman"/>
          <w:noProof/>
          <w:sz w:val="28"/>
          <w:szCs w:val="24"/>
          <w:lang w:val="en-US"/>
        </w:rPr>
        <w:tab/>
        <w:t xml:space="preserve">Bakker CJ, de Graaf CN, van Dijk P (1984) Derivation of quantitative information in NMR imaging: a phantom study. </w:t>
      </w:r>
      <w:r w:rsidRPr="001B7BEB">
        <w:rPr>
          <w:rFonts w:ascii="Times New Roman" w:hAnsi="Times New Roman" w:cs="Times New Roman"/>
          <w:noProof/>
          <w:sz w:val="28"/>
          <w:szCs w:val="24"/>
        </w:rPr>
        <w:t>Phys Med Biol 29:1511–25</w:t>
      </w:r>
    </w:p>
    <w:p w:rsidR="001B7BEB" w:rsidRPr="001B7BEB" w:rsidRDefault="001B7BEB" w:rsidP="00B3333A">
      <w:pPr>
        <w:autoSpaceDE w:val="0"/>
        <w:autoSpaceDN w:val="0"/>
        <w:adjustRightInd w:val="0"/>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fldChar w:fldCharType="end"/>
      </w:r>
    </w:p>
    <w:sectPr w:rsidR="001B7BEB" w:rsidRPr="001B7B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11D47"/>
    <w:multiLevelType w:val="hybridMultilevel"/>
    <w:tmpl w:val="7E503016"/>
    <w:lvl w:ilvl="0" w:tplc="8BE4551C">
      <w:start w:val="1"/>
      <w:numFmt w:val="decimal"/>
      <w:lvlText w:val="(%1)"/>
      <w:lvlJc w:val="left"/>
      <w:pPr>
        <w:ind w:left="720" w:hanging="360"/>
      </w:pPr>
      <w:rPr>
        <w:rFonts w:ascii="Arial" w:hAnsi="Arial"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B9"/>
    <w:rsid w:val="000C140A"/>
    <w:rsid w:val="000C42F2"/>
    <w:rsid w:val="00137420"/>
    <w:rsid w:val="001B7BEB"/>
    <w:rsid w:val="00244407"/>
    <w:rsid w:val="00254B1B"/>
    <w:rsid w:val="004223F3"/>
    <w:rsid w:val="005C7E15"/>
    <w:rsid w:val="005E32C6"/>
    <w:rsid w:val="006D4A78"/>
    <w:rsid w:val="00743C2F"/>
    <w:rsid w:val="007A4FBB"/>
    <w:rsid w:val="00891338"/>
    <w:rsid w:val="00915BC3"/>
    <w:rsid w:val="00935316"/>
    <w:rsid w:val="00943DB1"/>
    <w:rsid w:val="00952EAB"/>
    <w:rsid w:val="009B75E2"/>
    <w:rsid w:val="00B3333A"/>
    <w:rsid w:val="00CC0E46"/>
    <w:rsid w:val="00D61C89"/>
    <w:rsid w:val="00D92ABE"/>
    <w:rsid w:val="00E71B59"/>
    <w:rsid w:val="00EC4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042A4-007E-43B3-BBAA-743B3DBA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0ED3-8F71-4307-A8A9-51C302D5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1790</Words>
  <Characters>10209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11</cp:revision>
  <dcterms:created xsi:type="dcterms:W3CDTF">2018-09-25T13:28:00Z</dcterms:created>
  <dcterms:modified xsi:type="dcterms:W3CDTF">2018-11-05T09:11:00Z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http://csl.mendeley.com/styles/22964071/Ann-Clin-Transl-Imag</vt:lpwstr>
  </property>
  <property fmtid="{D5CDD505-2E9C-101B-9397-08002B2CF9AE}" pid="3" name="Mendeley Recent Style Name 0_1">
    <vt:lpwstr>Annals of Clinical and Translational Imaging - Mario Quarantelli - Mario Quarantelli, MD</vt:lpwstr>
  </property>
  <property fmtid="{D5CDD505-2E9C-101B-9397-08002B2CF9AE}" pid="4" name="Mendeley Recent Style Id 1_1">
    <vt:lpwstr>http://www.zotero.org/styles/annals-of-neurology</vt:lpwstr>
  </property>
  <property fmtid="{D5CDD505-2E9C-101B-9397-08002B2CF9AE}" pid="5" name="Mendeley Recent Style Name 1_1">
    <vt:lpwstr>Annals of Neurology</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http://www.zotero.org/styles/journal-of-neurology</vt:lpwstr>
  </property>
  <property fmtid="{D5CDD505-2E9C-101B-9397-08002B2CF9AE}" pid="13" name="Mendeley Recent Style Name 5_1">
    <vt:lpwstr>Journal of Neurology</vt:lpwstr>
  </property>
  <property fmtid="{D5CDD505-2E9C-101B-9397-08002B2CF9AE}" pid="14" name="Mendeley Recent Style Id 6_1">
    <vt:lpwstr>http://www.zotero.org/styles/journal-of-neuroscience-methods</vt:lpwstr>
  </property>
  <property fmtid="{D5CDD505-2E9C-101B-9397-08002B2CF9AE}" pid="15" name="Mendeley Recent Style Name 6_1">
    <vt:lpwstr>Journal of Neuroscience Methods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http://csl.mendeley.com/styles/22964071/European-Journal-of-Neurology</vt:lpwstr>
  </property>
  <property fmtid="{D5CDD505-2E9C-101B-9397-08002B2CF9AE}" pid="21" name="Mendeley Recent Style Name 9_1">
    <vt:lpwstr>Vancouver - Mario Quarantelli</vt:lpwstr>
  </property>
  <property fmtid="{D5CDD505-2E9C-101B-9397-08002B2CF9AE}" pid="22" name="Mendeley Document_1">
    <vt:lpwstr>True</vt:lpwstr>
  </property>
  <property fmtid="{D5CDD505-2E9C-101B-9397-08002B2CF9AE}" pid="23" name="Mendeley Unique User Id_1">
    <vt:lpwstr>8baff399-1f07-3aa1-89a5-826902c7e511</vt:lpwstr>
  </property>
  <property fmtid="{D5CDD505-2E9C-101B-9397-08002B2CF9AE}" pid="24" name="Mendeley Citation Style_1">
    <vt:lpwstr>http://www.zotero.org/styles/journal-of-neurology</vt:lpwstr>
  </property>
</Properties>
</file>