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64FBA" w14:textId="77777777" w:rsidR="002A1D98" w:rsidRPr="00167CB4" w:rsidRDefault="002A1D98" w:rsidP="002A1D98">
      <w:pPr>
        <w:rPr>
          <w:rFonts w:ascii="Times New Roman" w:eastAsia="Times New Roman" w:hAnsi="Times New Roman" w:cs="Times New Roman"/>
          <w:b/>
          <w:lang w:val="en-US"/>
        </w:rPr>
      </w:pPr>
      <w:bookmarkStart w:id="0" w:name="_GoBack"/>
      <w:bookmarkEnd w:id="0"/>
      <w:r w:rsidRPr="00167CB4">
        <w:rPr>
          <w:rFonts w:ascii="Times New Roman" w:eastAsia="Times New Roman" w:hAnsi="Times New Roman" w:cs="Times New Roman"/>
          <w:b/>
          <w:lang w:val="en-US"/>
        </w:rPr>
        <w:t>Supplementary data A:</w:t>
      </w:r>
    </w:p>
    <w:p w14:paraId="407D6ECF" w14:textId="77777777" w:rsidR="002A1D98" w:rsidRPr="00167CB4" w:rsidRDefault="002A1D98" w:rsidP="002A1D98">
      <w:pPr>
        <w:rPr>
          <w:rFonts w:ascii="Times New Roman" w:eastAsia="Times New Roman" w:hAnsi="Times New Roman" w:cs="Times New Roman"/>
          <w:lang w:val="en-US"/>
        </w:rPr>
      </w:pPr>
      <w:r w:rsidRPr="00167CB4">
        <w:rPr>
          <w:rFonts w:ascii="Times New Roman" w:eastAsia="Times New Roman" w:hAnsi="Times New Roman" w:cs="Times New Roman"/>
          <w:lang w:val="en-US"/>
        </w:rPr>
        <w:t>The nine centers which recruited subjects for this study:</w:t>
      </w:r>
    </w:p>
    <w:p w14:paraId="2710C5AE" w14:textId="77777777" w:rsidR="002A1D98" w:rsidRPr="00167CB4" w:rsidRDefault="002A1D98" w:rsidP="002A1D98">
      <w:pPr>
        <w:rPr>
          <w:rFonts w:ascii="Times New Roman" w:eastAsia="Times New Roman" w:hAnsi="Times New Roman" w:cs="Times New Roman"/>
          <w:lang w:val="en-US"/>
        </w:rPr>
      </w:pPr>
      <w:r w:rsidRPr="00167CB4">
        <w:rPr>
          <w:rFonts w:ascii="Times New Roman" w:eastAsia="Times New Roman" w:hAnsi="Times New Roman" w:cs="Times New Roman"/>
          <w:lang w:val="en-US"/>
        </w:rPr>
        <w:t>1 Amsterdam UMC – location VUmc, Amsterdam (The Netherlands)</w:t>
      </w:r>
    </w:p>
    <w:p w14:paraId="497C6CD1" w14:textId="77777777" w:rsidR="002A1D98" w:rsidRPr="00167CB4" w:rsidRDefault="002A1D98" w:rsidP="002A1D98">
      <w:pPr>
        <w:rPr>
          <w:rFonts w:ascii="Times New Roman" w:eastAsia="Times New Roman" w:hAnsi="Times New Roman" w:cs="Times New Roman"/>
          <w:lang w:val="en-US"/>
        </w:rPr>
      </w:pPr>
      <w:r w:rsidRPr="00167CB4">
        <w:rPr>
          <w:rFonts w:ascii="Times New Roman" w:eastAsia="Times New Roman" w:hAnsi="Times New Roman" w:cs="Times New Roman"/>
          <w:lang w:val="en-US"/>
        </w:rPr>
        <w:t>2 Hospital Vall d’Hebron, Barcelona (Spain)</w:t>
      </w:r>
    </w:p>
    <w:p w14:paraId="45676824" w14:textId="77777777" w:rsidR="002A1D98" w:rsidRPr="00167CB4" w:rsidRDefault="002A1D98" w:rsidP="002A1D98">
      <w:pPr>
        <w:rPr>
          <w:rFonts w:ascii="Times New Roman" w:eastAsia="Times New Roman" w:hAnsi="Times New Roman" w:cs="Times New Roman"/>
          <w:lang w:val="en-US"/>
        </w:rPr>
      </w:pPr>
      <w:r w:rsidRPr="00167CB4">
        <w:rPr>
          <w:rFonts w:ascii="Times New Roman" w:eastAsia="Times New Roman" w:hAnsi="Times New Roman" w:cs="Times New Roman"/>
          <w:lang w:val="en-US"/>
        </w:rPr>
        <w:t xml:space="preserve">3 University Hospital Basel, Basel, (Switzerland) </w:t>
      </w:r>
    </w:p>
    <w:p w14:paraId="2B12FB3B" w14:textId="77777777" w:rsidR="002A1D98" w:rsidRPr="00167CB4" w:rsidRDefault="002A1D98" w:rsidP="002A1D98">
      <w:pPr>
        <w:rPr>
          <w:rFonts w:ascii="Times New Roman" w:eastAsia="Times New Roman" w:hAnsi="Times New Roman" w:cs="Times New Roman"/>
          <w:lang w:val="en-US"/>
        </w:rPr>
      </w:pPr>
      <w:r w:rsidRPr="00167CB4">
        <w:rPr>
          <w:rFonts w:ascii="Times New Roman" w:eastAsia="Times New Roman" w:hAnsi="Times New Roman" w:cs="Times New Roman"/>
          <w:lang w:val="en-US"/>
        </w:rPr>
        <w:t>4 Glostrup University Hospital, Cophagen, (Denmark)</w:t>
      </w:r>
    </w:p>
    <w:p w14:paraId="123CCB39" w14:textId="77777777" w:rsidR="002A1D98" w:rsidRPr="00167CB4" w:rsidRDefault="002A1D98" w:rsidP="002A1D98">
      <w:pPr>
        <w:rPr>
          <w:rFonts w:ascii="Times New Roman" w:eastAsia="Times New Roman" w:hAnsi="Times New Roman" w:cs="Times New Roman"/>
          <w:lang w:val="en-US"/>
        </w:rPr>
      </w:pPr>
      <w:r w:rsidRPr="00167CB4">
        <w:rPr>
          <w:rFonts w:ascii="Times New Roman" w:eastAsia="Times New Roman" w:hAnsi="Times New Roman" w:cs="Times New Roman"/>
          <w:lang w:val="en-US"/>
        </w:rPr>
        <w:t>5 Medical University Graz, Graz (Austria)</w:t>
      </w:r>
    </w:p>
    <w:p w14:paraId="414CF371" w14:textId="77777777" w:rsidR="002A1D98" w:rsidRPr="00167CB4" w:rsidRDefault="002A1D98" w:rsidP="002A1D98">
      <w:pPr>
        <w:rPr>
          <w:rFonts w:ascii="Times New Roman" w:eastAsia="Times New Roman" w:hAnsi="Times New Roman" w:cs="Times New Roman"/>
          <w:lang w:val="en-US"/>
        </w:rPr>
      </w:pPr>
      <w:r w:rsidRPr="00167CB4">
        <w:rPr>
          <w:rFonts w:ascii="Times New Roman" w:eastAsia="Times New Roman" w:hAnsi="Times New Roman" w:cs="Times New Roman"/>
          <w:lang w:val="en-US"/>
        </w:rPr>
        <w:t>6 University College London, London (UK)</w:t>
      </w:r>
    </w:p>
    <w:p w14:paraId="4024168F" w14:textId="77777777" w:rsidR="002A1D98" w:rsidRPr="00167CB4" w:rsidRDefault="002A1D98" w:rsidP="002A1D98">
      <w:pPr>
        <w:rPr>
          <w:rFonts w:ascii="Times New Roman" w:eastAsia="Times New Roman" w:hAnsi="Times New Roman" w:cs="Times New Roman"/>
          <w:lang w:val="en-US"/>
        </w:rPr>
      </w:pPr>
      <w:r w:rsidRPr="00167CB4">
        <w:rPr>
          <w:rFonts w:ascii="Times New Roman" w:eastAsia="Times New Roman" w:hAnsi="Times New Roman" w:cs="Times New Roman"/>
          <w:lang w:val="en-US"/>
        </w:rPr>
        <w:t>7 San Raffaele Scientific Institute, Milan (Italy)</w:t>
      </w:r>
    </w:p>
    <w:p w14:paraId="438243FD" w14:textId="77777777" w:rsidR="002A1D98" w:rsidRPr="00167CB4" w:rsidRDefault="002A1D98" w:rsidP="002A1D98">
      <w:pPr>
        <w:rPr>
          <w:rFonts w:ascii="Times New Roman" w:eastAsia="Times New Roman" w:hAnsi="Times New Roman" w:cs="Times New Roman"/>
          <w:lang w:val="en-US"/>
        </w:rPr>
      </w:pPr>
      <w:r w:rsidRPr="00167CB4">
        <w:rPr>
          <w:rFonts w:ascii="Times New Roman" w:eastAsia="Times New Roman" w:hAnsi="Times New Roman" w:cs="Times New Roman"/>
          <w:lang w:val="en-US"/>
        </w:rPr>
        <w:t>8 Second University of Naples, Naples (Italy)</w:t>
      </w:r>
    </w:p>
    <w:p w14:paraId="77772B28" w14:textId="77777777" w:rsidR="002A1D98" w:rsidRPr="00167CB4" w:rsidRDefault="002A1D98" w:rsidP="002A1D98">
      <w:pPr>
        <w:rPr>
          <w:rFonts w:ascii="Times New Roman" w:hAnsi="Times New Roman" w:cs="Times New Roman"/>
          <w:lang w:val="en-US"/>
        </w:rPr>
      </w:pPr>
      <w:r w:rsidRPr="00167CB4">
        <w:rPr>
          <w:rFonts w:ascii="Times New Roman" w:eastAsia="Times New Roman" w:hAnsi="Times New Roman" w:cs="Times New Roman"/>
          <w:lang w:val="en-US"/>
        </w:rPr>
        <w:t>9 University of Siena, Siena (Italy).  </w:t>
      </w:r>
    </w:p>
    <w:p w14:paraId="31BF8D1A" w14:textId="77777777" w:rsidR="002A1D98" w:rsidRPr="00167CB4" w:rsidRDefault="002A1D98">
      <w:pPr>
        <w:rPr>
          <w:rFonts w:ascii="Times New Roman" w:eastAsia="Times New Roman" w:hAnsi="Times New Roman" w:cs="Times New Roman"/>
          <w:b/>
          <w:lang w:val="en-US"/>
        </w:rPr>
      </w:pPr>
      <w:r w:rsidRPr="00167CB4">
        <w:rPr>
          <w:rFonts w:ascii="Times New Roman" w:eastAsia="Times New Roman" w:hAnsi="Times New Roman" w:cs="Times New Roman"/>
          <w:b/>
          <w:lang w:val="en-US"/>
        </w:rPr>
        <w:br w:type="page"/>
      </w:r>
    </w:p>
    <w:p w14:paraId="1C94E3C2" w14:textId="77777777" w:rsidR="002A1D98" w:rsidRPr="00167CB4" w:rsidRDefault="002A1D98" w:rsidP="002A1D98">
      <w:pPr>
        <w:rPr>
          <w:rFonts w:ascii="Times New Roman" w:eastAsia="Times New Roman" w:hAnsi="Times New Roman" w:cs="Times New Roman"/>
          <w:b/>
          <w:lang w:val="en-US"/>
        </w:rPr>
      </w:pPr>
      <w:r w:rsidRPr="00167CB4">
        <w:rPr>
          <w:rFonts w:ascii="Times New Roman" w:eastAsia="Times New Roman" w:hAnsi="Times New Roman" w:cs="Times New Roman"/>
          <w:b/>
          <w:lang w:val="en-US"/>
        </w:rPr>
        <w:lastRenderedPageBreak/>
        <w:t>Supplementary data B:</w:t>
      </w:r>
    </w:p>
    <w:p w14:paraId="16F23DA1" w14:textId="77777777" w:rsidR="002A1D98" w:rsidRPr="00167CB4" w:rsidRDefault="002A1D98" w:rsidP="002A1D98">
      <w:pPr>
        <w:spacing w:after="0" w:line="256" w:lineRule="auto"/>
        <w:rPr>
          <w:rFonts w:ascii="Times New Roman" w:hAnsi="Times New Roman" w:cs="Times New Roman"/>
          <w:szCs w:val="20"/>
          <w:lang w:val="en-US"/>
        </w:rPr>
      </w:pPr>
      <w:r w:rsidRPr="00167CB4">
        <w:rPr>
          <w:rFonts w:ascii="Times New Roman" w:eastAsia="Times New Roman" w:hAnsi="Times New Roman" w:cs="Times New Roman"/>
          <w:lang w:val="en-US"/>
        </w:rPr>
        <w:t>Description of LST-LF and LEAP</w:t>
      </w:r>
    </w:p>
    <w:p w14:paraId="66330D26" w14:textId="0B5B75B1" w:rsidR="002A1D98" w:rsidRPr="00167CB4" w:rsidRDefault="002A1D98" w:rsidP="001601CC">
      <w:pPr>
        <w:spacing w:after="0" w:line="256" w:lineRule="auto"/>
        <w:ind w:firstLine="542"/>
        <w:rPr>
          <w:rFonts w:ascii="Times New Roman" w:hAnsi="Times New Roman" w:cs="Times New Roman"/>
          <w:szCs w:val="20"/>
          <w:lang w:val="en-US"/>
        </w:rPr>
      </w:pPr>
      <w:r w:rsidRPr="00167CB4">
        <w:rPr>
          <w:rFonts w:ascii="Times New Roman" w:hAnsi="Times New Roman" w:cs="Times New Roman"/>
          <w:szCs w:val="20"/>
          <w:lang w:val="en-US"/>
        </w:rPr>
        <w:t xml:space="preserve">LST-lesion filling (LST-LF) </w:t>
      </w:r>
      <w:r w:rsidRPr="00167CB4">
        <w:rPr>
          <w:rFonts w:ascii="Times New Roman" w:hAnsi="Times New Roman" w:cs="Times New Roman"/>
          <w:szCs w:val="20"/>
          <w:lang w:val="en-US"/>
        </w:rPr>
        <w:fldChar w:fldCharType="begin"/>
      </w:r>
      <w:r w:rsidRPr="00167CB4">
        <w:rPr>
          <w:rFonts w:ascii="Times New Roman" w:hAnsi="Times New Roman" w:cs="Times New Roman"/>
          <w:szCs w:val="20"/>
          <w:lang w:val="en-US"/>
        </w:rPr>
        <w:instrText xml:space="preserve"> ADDIN EN.CITE &lt;EndNote&gt;&lt;Cite&gt;&lt;Author&gt;Schmidt&lt;/Author&gt;&lt;Year&gt;2012&lt;/Year&gt;&lt;RecNum&gt;403&lt;/RecNum&gt;&lt;DisplayText&gt;(42)&lt;/DisplayText&gt;&lt;record&gt;&lt;rec-number&gt;403&lt;/rec-number&gt;&lt;foreign-keys&gt;&lt;key app="EN" db-id="tr99ea25gf9997expr8vzfeh0afrtf599v0e" timestamp="1562318357"&gt;403&lt;/key&gt;&lt;/foreign-keys&gt;&lt;ref-type name="Journal Article"&gt;17&lt;/ref-type&gt;&lt;contributors&gt;&lt;authors&gt;&lt;author&gt;Schmidt, P.&lt;/author&gt;&lt;author&gt;Gaser, C.&lt;/author&gt;&lt;author&gt;Arsic, M.&lt;/author&gt;&lt;author&gt;Buck, D.&lt;/author&gt;&lt;author&gt;Forschler, A.&lt;/author&gt;&lt;author&gt;Berthele, A.&lt;/author&gt;&lt;author&gt;Hoshi, M.&lt;/author&gt;&lt;author&gt;Ilg, R.&lt;/author&gt;&lt;author&gt;Schmid, V. J.&lt;/author&gt;&lt;author&gt;Zimmer, C.&lt;/author&gt;&lt;author&gt;Hemmer, B.&lt;/author&gt;&lt;author&gt;Muhlau, M.&lt;/author&gt;&lt;/authors&gt;&lt;/contributors&gt;&lt;auth-address&gt;Department of Neurology, Technische Universitat Munchen, Munich, Germany.&lt;/auth-address&gt;&lt;titles&gt;&lt;title&gt;An automated tool for detection of FLAIR-hyperintense white-matter lesions in Multiple Sclerosis&lt;/title&gt;&lt;secondary-title&gt;Neuroimage&lt;/secondary-title&gt;&lt;/titles&gt;&lt;periodical&gt;&lt;full-title&gt;Neuroimage&lt;/full-title&gt;&lt;/periodical&gt;&lt;pages&gt;3774-83&lt;/pages&gt;&lt;volume&gt;59&lt;/volume&gt;&lt;number&gt;4&lt;/number&gt;&lt;edition&gt;2011/11/29&lt;/edition&gt;&lt;keywords&gt;&lt;keyword&gt;Adult&lt;/keyword&gt;&lt;keyword&gt;Humans&lt;/keyword&gt;&lt;keyword&gt;Magnetic Resonance Imaging/*methods&lt;/keyword&gt;&lt;keyword&gt;Middle Aged&lt;/keyword&gt;&lt;keyword&gt;Multiple Sclerosis/*pathology&lt;/keyword&gt;&lt;keyword&gt;Neuroimaging/methods&lt;/keyword&gt;&lt;keyword&gt;Young Adult&lt;/keyword&gt;&lt;/keywords&gt;&lt;dates&gt;&lt;year&gt;2012&lt;/year&gt;&lt;pub-dates&gt;&lt;date&gt;Feb 15&lt;/date&gt;&lt;/pub-dates&gt;&lt;/dates&gt;&lt;isbn&gt;1095-9572 (Electronic)&amp;#xD;1053-8119 (Linking)&lt;/isbn&gt;&lt;accession-num&gt;22119648&lt;/accession-num&gt;&lt;urls&gt;&lt;related-urls&gt;&lt;url&gt;https://www.ncbi.nlm.nih.gov/pubmed/22119648&lt;/url&gt;&lt;/related-urls&gt;&lt;/urls&gt;&lt;electronic-resource-num&gt;10.1016/j.neuroimage.2011.11.032&lt;/electronic-resource-num&gt;&lt;/record&gt;&lt;/Cite&gt;&lt;/EndNote&gt;</w:instrText>
      </w:r>
      <w:r w:rsidRPr="00167CB4">
        <w:rPr>
          <w:rFonts w:ascii="Times New Roman" w:hAnsi="Times New Roman" w:cs="Times New Roman"/>
          <w:szCs w:val="20"/>
          <w:lang w:val="en-US"/>
        </w:rPr>
        <w:fldChar w:fldCharType="separate"/>
      </w:r>
      <w:r w:rsidRPr="00167CB4">
        <w:rPr>
          <w:rFonts w:ascii="Times New Roman" w:hAnsi="Times New Roman" w:cs="Times New Roman"/>
          <w:noProof/>
          <w:szCs w:val="20"/>
          <w:lang w:val="en-US"/>
        </w:rPr>
        <w:t>(</w:t>
      </w:r>
      <w:r w:rsidR="001601CC">
        <w:rPr>
          <w:rFonts w:ascii="Times New Roman" w:hAnsi="Times New Roman" w:cs="Times New Roman"/>
          <w:noProof/>
          <w:szCs w:val="20"/>
          <w:lang w:val="en-US"/>
        </w:rPr>
        <w:t xml:space="preserve">Reference 16 of the main paper; </w:t>
      </w:r>
      <w:r w:rsidR="001601CC" w:rsidRPr="001601CC">
        <w:rPr>
          <w:rFonts w:ascii="Times New Roman" w:hAnsi="Times New Roman" w:cs="Times New Roman"/>
          <w:noProof/>
          <w:szCs w:val="20"/>
          <w:lang w:val="en-US"/>
        </w:rPr>
        <w:t>Schmidt P. et al., Neuroimage</w:t>
      </w:r>
      <w:r w:rsidR="001601CC">
        <w:rPr>
          <w:rFonts w:ascii="Times New Roman" w:hAnsi="Times New Roman" w:cs="Times New Roman"/>
          <w:noProof/>
          <w:szCs w:val="20"/>
          <w:lang w:val="en-US"/>
        </w:rPr>
        <w:t xml:space="preserve"> </w:t>
      </w:r>
      <w:r w:rsidR="001601CC" w:rsidRPr="001601CC">
        <w:rPr>
          <w:rFonts w:ascii="Times New Roman" w:hAnsi="Times New Roman" w:cs="Times New Roman"/>
          <w:noProof/>
          <w:szCs w:val="20"/>
          <w:lang w:val="en-US"/>
        </w:rPr>
        <w:t>59(4):3774–3783</w:t>
      </w:r>
      <w:r w:rsidRPr="00167CB4">
        <w:rPr>
          <w:rFonts w:ascii="Times New Roman" w:hAnsi="Times New Roman" w:cs="Times New Roman"/>
          <w:noProof/>
          <w:szCs w:val="20"/>
          <w:lang w:val="en-US"/>
        </w:rPr>
        <w:t>)</w:t>
      </w:r>
      <w:r w:rsidRPr="00167CB4">
        <w:rPr>
          <w:rFonts w:ascii="Times New Roman" w:hAnsi="Times New Roman" w:cs="Times New Roman"/>
          <w:szCs w:val="20"/>
          <w:lang w:val="en-US"/>
        </w:rPr>
        <w:fldChar w:fldCharType="end"/>
      </w:r>
      <w:r w:rsidRPr="00167CB4">
        <w:rPr>
          <w:rFonts w:ascii="Times New Roman" w:hAnsi="Times New Roman" w:cs="Times New Roman"/>
          <w:szCs w:val="20"/>
          <w:lang w:val="en-US"/>
        </w:rPr>
        <w:t xml:space="preserve"> requires a lesion mask together with a 3D T1 weighted image and FLAIR image as input. LST-lesion filling is part of the Lesion Segmentation Toolbox (LST). For the filling part</w:t>
      </w:r>
      <w:r w:rsidR="00692A5A">
        <w:rPr>
          <w:rFonts w:ascii="Times New Roman" w:hAnsi="Times New Roman" w:cs="Times New Roman"/>
          <w:szCs w:val="20"/>
          <w:lang w:val="en-US"/>
        </w:rPr>
        <w:t>,</w:t>
      </w:r>
      <w:r w:rsidRPr="00167CB4">
        <w:rPr>
          <w:rFonts w:ascii="Times New Roman" w:hAnsi="Times New Roman" w:cs="Times New Roman"/>
          <w:szCs w:val="20"/>
          <w:lang w:val="en-US"/>
        </w:rPr>
        <w:t xml:space="preserve"> also </w:t>
      </w:r>
      <w:r w:rsidR="00692A5A">
        <w:rPr>
          <w:rFonts w:ascii="Times New Roman" w:hAnsi="Times New Roman" w:cs="Times New Roman"/>
          <w:szCs w:val="20"/>
          <w:lang w:val="en-US"/>
        </w:rPr>
        <w:t xml:space="preserve">the </w:t>
      </w:r>
      <w:r w:rsidRPr="00167CB4">
        <w:rPr>
          <w:rFonts w:ascii="Times New Roman" w:hAnsi="Times New Roman" w:cs="Times New Roman"/>
          <w:szCs w:val="20"/>
          <w:lang w:val="en-US"/>
        </w:rPr>
        <w:t>lesion segmentation part of the LST methods is needed. Therefore, we first segmented lesion</w:t>
      </w:r>
      <w:r w:rsidR="00692A5A">
        <w:rPr>
          <w:rFonts w:ascii="Times New Roman" w:hAnsi="Times New Roman" w:cs="Times New Roman"/>
          <w:szCs w:val="20"/>
          <w:lang w:val="en-US"/>
        </w:rPr>
        <w:t>s</w:t>
      </w:r>
      <w:r w:rsidRPr="00167CB4">
        <w:rPr>
          <w:rFonts w:ascii="Times New Roman" w:hAnsi="Times New Roman" w:cs="Times New Roman"/>
          <w:szCs w:val="20"/>
          <w:lang w:val="en-US"/>
        </w:rPr>
        <w:t xml:space="preserve"> with LST</w:t>
      </w:r>
      <w:r w:rsidR="00692A5A">
        <w:rPr>
          <w:rFonts w:ascii="Times New Roman" w:hAnsi="Times New Roman" w:cs="Times New Roman"/>
          <w:szCs w:val="20"/>
          <w:lang w:val="en-US"/>
        </w:rPr>
        <w:t>,</w:t>
      </w:r>
      <w:r w:rsidRPr="00167CB4">
        <w:rPr>
          <w:rFonts w:ascii="Times New Roman" w:hAnsi="Times New Roman" w:cs="Times New Roman"/>
          <w:szCs w:val="20"/>
          <w:lang w:val="en-US"/>
        </w:rPr>
        <w:t xml:space="preserve"> and afterwards replaced the generated lesion mask with the manual</w:t>
      </w:r>
      <w:r w:rsidR="00692A5A">
        <w:rPr>
          <w:rFonts w:ascii="Times New Roman" w:hAnsi="Times New Roman" w:cs="Times New Roman"/>
          <w:szCs w:val="20"/>
          <w:lang w:val="en-US"/>
        </w:rPr>
        <w:t>ly</w:t>
      </w:r>
      <w:r w:rsidRPr="00167CB4">
        <w:rPr>
          <w:rFonts w:ascii="Times New Roman" w:hAnsi="Times New Roman" w:cs="Times New Roman"/>
          <w:szCs w:val="20"/>
          <w:lang w:val="en-US"/>
        </w:rPr>
        <w:t xml:space="preserve"> outlined lesion mask. This</w:t>
      </w:r>
      <w:r w:rsidR="00692A5A">
        <w:rPr>
          <w:rFonts w:ascii="Times New Roman" w:hAnsi="Times New Roman" w:cs="Times New Roman"/>
          <w:szCs w:val="20"/>
          <w:lang w:val="en-US"/>
        </w:rPr>
        <w:t xml:space="preserve"> ensures </w:t>
      </w:r>
      <w:r w:rsidRPr="00167CB4">
        <w:rPr>
          <w:rFonts w:ascii="Times New Roman" w:hAnsi="Times New Roman" w:cs="Times New Roman"/>
          <w:szCs w:val="20"/>
          <w:lang w:val="en-US"/>
        </w:rPr>
        <w:t>that the LST-lesion filling will fill the same lesions as the other methods. LST-lesion filling uses local information</w:t>
      </w:r>
      <w:r w:rsidR="00692A5A">
        <w:rPr>
          <w:rFonts w:ascii="Times New Roman" w:hAnsi="Times New Roman" w:cs="Times New Roman"/>
          <w:szCs w:val="20"/>
          <w:lang w:val="en-US"/>
        </w:rPr>
        <w:t>,</w:t>
      </w:r>
      <w:r w:rsidRPr="00167CB4">
        <w:rPr>
          <w:rFonts w:ascii="Times New Roman" w:hAnsi="Times New Roman" w:cs="Times New Roman"/>
          <w:szCs w:val="20"/>
          <w:lang w:val="en-US"/>
        </w:rPr>
        <w:t xml:space="preserve"> </w:t>
      </w:r>
      <w:r w:rsidR="00692A5A">
        <w:rPr>
          <w:rFonts w:ascii="Times New Roman" w:hAnsi="Times New Roman" w:cs="Times New Roman"/>
          <w:szCs w:val="20"/>
          <w:lang w:val="en-US"/>
        </w:rPr>
        <w:t>which</w:t>
      </w:r>
      <w:r w:rsidR="00692A5A" w:rsidRPr="00167CB4">
        <w:rPr>
          <w:rFonts w:ascii="Times New Roman" w:hAnsi="Times New Roman" w:cs="Times New Roman"/>
          <w:szCs w:val="20"/>
          <w:lang w:val="en-US"/>
        </w:rPr>
        <w:t xml:space="preserve"> </w:t>
      </w:r>
      <w:r w:rsidRPr="00167CB4">
        <w:rPr>
          <w:rFonts w:ascii="Times New Roman" w:hAnsi="Times New Roman" w:cs="Times New Roman"/>
          <w:szCs w:val="20"/>
          <w:lang w:val="en-US"/>
        </w:rPr>
        <w:t xml:space="preserve">allows accurate filling of lesions even on images that are not </w:t>
      </w:r>
      <w:r w:rsidR="00692A5A">
        <w:rPr>
          <w:rFonts w:ascii="Times New Roman" w:hAnsi="Times New Roman" w:cs="Times New Roman"/>
          <w:szCs w:val="20"/>
          <w:lang w:val="en-US"/>
        </w:rPr>
        <w:t xml:space="preserve">bias-field </w:t>
      </w:r>
      <w:r w:rsidRPr="00167CB4">
        <w:rPr>
          <w:rFonts w:ascii="Times New Roman" w:hAnsi="Times New Roman" w:cs="Times New Roman"/>
          <w:szCs w:val="20"/>
          <w:lang w:val="en-US"/>
        </w:rPr>
        <w:t>corrected.</w:t>
      </w:r>
    </w:p>
    <w:p w14:paraId="4F8C4578" w14:textId="2DF84FE8" w:rsidR="002A1D98" w:rsidRPr="00167CB4" w:rsidRDefault="002A1D98" w:rsidP="001601CC">
      <w:pPr>
        <w:spacing w:after="0" w:line="256" w:lineRule="auto"/>
        <w:ind w:firstLine="542"/>
        <w:rPr>
          <w:rFonts w:ascii="Times New Roman" w:hAnsi="Times New Roman" w:cs="Times New Roman"/>
          <w:szCs w:val="20"/>
          <w:lang w:val="en-US"/>
        </w:rPr>
      </w:pPr>
      <w:r w:rsidRPr="00167CB4">
        <w:rPr>
          <w:rFonts w:ascii="Times New Roman" w:hAnsi="Times New Roman" w:cs="Times New Roman"/>
          <w:szCs w:val="20"/>
          <w:lang w:val="en-US"/>
        </w:rPr>
        <w:t xml:space="preserve">LEAP extracts the brain. </w:t>
      </w:r>
      <w:r w:rsidR="00692A5A">
        <w:rPr>
          <w:rFonts w:ascii="Times New Roman" w:hAnsi="Times New Roman" w:cs="Times New Roman"/>
          <w:szCs w:val="20"/>
          <w:lang w:val="en-US"/>
        </w:rPr>
        <w:t>N</w:t>
      </w:r>
      <w:r w:rsidR="00692A5A" w:rsidRPr="00167CB4">
        <w:rPr>
          <w:rFonts w:ascii="Times New Roman" w:hAnsi="Times New Roman" w:cs="Times New Roman"/>
          <w:szCs w:val="20"/>
          <w:lang w:val="en-US"/>
        </w:rPr>
        <w:t xml:space="preserve">ext </w:t>
      </w:r>
      <w:r w:rsidRPr="00167CB4">
        <w:rPr>
          <w:rFonts w:ascii="Times New Roman" w:hAnsi="Times New Roman" w:cs="Times New Roman"/>
          <w:szCs w:val="20"/>
          <w:lang w:val="en-US"/>
        </w:rPr>
        <w:t xml:space="preserve">the images are corrected for non-uniformity using N3 </w:t>
      </w:r>
      <w:r w:rsidRPr="00167CB4">
        <w:rPr>
          <w:rFonts w:ascii="Times New Roman" w:hAnsi="Times New Roman" w:cs="Times New Roman"/>
          <w:szCs w:val="20"/>
          <w:lang w:val="en-US"/>
        </w:rPr>
        <w:fldChar w:fldCharType="begin"/>
      </w:r>
      <w:r w:rsidRPr="00167CB4">
        <w:rPr>
          <w:rFonts w:ascii="Times New Roman" w:hAnsi="Times New Roman" w:cs="Times New Roman"/>
          <w:szCs w:val="20"/>
          <w:lang w:val="en-US"/>
        </w:rPr>
        <w:instrText xml:space="preserve"> ADDIN EN.CITE &lt;EndNote&gt;&lt;Cite&gt;&lt;Author&gt;Sled&lt;/Author&gt;&lt;Year&gt;1998&lt;/Year&gt;&lt;RecNum&gt;404&lt;/RecNum&gt;&lt;DisplayText&gt;(41)&lt;/DisplayText&gt;&lt;record&gt;&lt;rec-number&gt;404&lt;/rec-number&gt;&lt;foreign-keys&gt;&lt;key app="EN" db-id="tr99ea25gf9997expr8vzfeh0afrtf599v0e" timestamp="1562318411"&gt;404&lt;/key&gt;&lt;/foreign-keys&gt;&lt;ref-type name="Journal Article"&gt;17&lt;/ref-type&gt;&lt;contributors&gt;&lt;authors&gt;&lt;author&gt;Sled, J. G.&lt;/author&gt;&lt;author&gt;Zijdenbos, A. P.&lt;/author&gt;&lt;author&gt;Evans, A. C.&lt;/author&gt;&lt;/authors&gt;&lt;/contributors&gt;&lt;auth-address&gt;McConnell Brain Imaging Centre, Montreal Neurological Institute and McGill University, Canada. jgsled@bic.mni.mcgill.ca&lt;/auth-address&gt;&lt;titles&gt;&lt;title&gt;A nonparametric method for automatic correction of intensity nonuniformity in MRI data&lt;/title&gt;&lt;secondary-title&gt;IEEE Trans Med Imaging&lt;/secondary-title&gt;&lt;/titles&gt;&lt;periodical&gt;&lt;full-title&gt;IEEE Trans Med Imaging&lt;/full-title&gt;&lt;/periodical&gt;&lt;pages&gt;87-97&lt;/pages&gt;&lt;volume&gt;17&lt;/volume&gt;&lt;number&gt;1&lt;/number&gt;&lt;edition&gt;1998/06/09&lt;/edition&gt;&lt;keywords&gt;&lt;keyword&gt;Brain/anatomy &amp;amp; histology&lt;/keyword&gt;&lt;keyword&gt;Humans&lt;/keyword&gt;&lt;keyword&gt;Magnetic Resonance Imaging/*methods&lt;/keyword&gt;&lt;keyword&gt;Models, Theoretical&lt;/keyword&gt;&lt;/keywords&gt;&lt;dates&gt;&lt;year&gt;1998&lt;/year&gt;&lt;pub-dates&gt;&lt;date&gt;Feb&lt;/date&gt;&lt;/pub-dates&gt;&lt;/dates&gt;&lt;isbn&gt;0278-0062 (Print)&amp;#xD;0278-0062 (Linking)&lt;/isbn&gt;&lt;accession-num&gt;9617910&lt;/accession-num&gt;&lt;urls&gt;&lt;related-urls&gt;&lt;url&gt;https://www.ncbi.nlm.nih.gov/pubmed/9617910&lt;/url&gt;&lt;/related-urls&gt;&lt;/urls&gt;&lt;electronic-resource-num&gt;10.1109/42.668698&lt;/electronic-resource-num&gt;&lt;/record&gt;&lt;/Cite&gt;&lt;/EndNote&gt;</w:instrText>
      </w:r>
      <w:r w:rsidRPr="00167CB4">
        <w:rPr>
          <w:rFonts w:ascii="Times New Roman" w:hAnsi="Times New Roman" w:cs="Times New Roman"/>
          <w:szCs w:val="20"/>
          <w:lang w:val="en-US"/>
        </w:rPr>
        <w:fldChar w:fldCharType="separate"/>
      </w:r>
      <w:r w:rsidRPr="00167CB4">
        <w:rPr>
          <w:rFonts w:ascii="Times New Roman" w:hAnsi="Times New Roman" w:cs="Times New Roman"/>
          <w:noProof/>
          <w:szCs w:val="20"/>
          <w:lang w:val="en-US"/>
        </w:rPr>
        <w:t>(</w:t>
      </w:r>
      <w:r w:rsidR="001601CC" w:rsidRPr="001601CC">
        <w:rPr>
          <w:rFonts w:ascii="Times New Roman" w:hAnsi="Times New Roman" w:cs="Times New Roman"/>
          <w:noProof/>
          <w:szCs w:val="20"/>
          <w:lang w:val="en-US"/>
        </w:rPr>
        <w:t>Reference 8 of the main paper, Chard DT et al., J Magn Reson Imaging.</w:t>
      </w:r>
      <w:r w:rsidR="001601CC">
        <w:rPr>
          <w:rFonts w:ascii="Times New Roman" w:hAnsi="Times New Roman" w:cs="Times New Roman"/>
          <w:noProof/>
          <w:szCs w:val="20"/>
          <w:lang w:val="en-US"/>
        </w:rPr>
        <w:t xml:space="preserve"> </w:t>
      </w:r>
      <w:r w:rsidR="001601CC" w:rsidRPr="001601CC">
        <w:rPr>
          <w:rFonts w:ascii="Times New Roman" w:hAnsi="Times New Roman" w:cs="Times New Roman"/>
          <w:noProof/>
          <w:szCs w:val="20"/>
          <w:lang w:val="en-US"/>
        </w:rPr>
        <w:t>32(1):223–228</w:t>
      </w:r>
      <w:r w:rsidRPr="00167CB4">
        <w:rPr>
          <w:rFonts w:ascii="Times New Roman" w:hAnsi="Times New Roman" w:cs="Times New Roman"/>
          <w:noProof/>
          <w:szCs w:val="20"/>
          <w:lang w:val="en-US"/>
        </w:rPr>
        <w:t>)</w:t>
      </w:r>
      <w:r w:rsidRPr="00167CB4">
        <w:rPr>
          <w:rFonts w:ascii="Times New Roman" w:hAnsi="Times New Roman" w:cs="Times New Roman"/>
          <w:szCs w:val="20"/>
          <w:lang w:val="en-US"/>
        </w:rPr>
        <w:fldChar w:fldCharType="end"/>
      </w:r>
      <w:r w:rsidRPr="00167CB4">
        <w:rPr>
          <w:rFonts w:ascii="Times New Roman" w:hAnsi="Times New Roman" w:cs="Times New Roman"/>
          <w:szCs w:val="20"/>
          <w:lang w:val="en-US"/>
        </w:rPr>
        <w:t xml:space="preserve">. A 3D image containing WM signal intensity values is generated. without any lesions. based on the noise and signal inhomogeneity of the original image. The last step in the LEAP pipeline is to replace the lesion intensities in the original image with intensity values taken from corresponding locations in the simulated WM image. </w:t>
      </w:r>
    </w:p>
    <w:p w14:paraId="5351DE31" w14:textId="77777777" w:rsidR="002A1D98" w:rsidRPr="00167CB4" w:rsidRDefault="002A1D98" w:rsidP="002A1D98">
      <w:pPr>
        <w:rPr>
          <w:rFonts w:ascii="Times New Roman" w:hAnsi="Times New Roman" w:cs="Times New Roman"/>
          <w:lang w:val="en-US"/>
        </w:rPr>
      </w:pPr>
    </w:p>
    <w:p w14:paraId="06C5D03A" w14:textId="77777777" w:rsidR="00C94C51" w:rsidRPr="00167CB4" w:rsidRDefault="00C94C51">
      <w:pPr>
        <w:rPr>
          <w:rFonts w:ascii="Times New Roman" w:eastAsia="Times New Roman" w:hAnsi="Times New Roman" w:cs="Times New Roman"/>
          <w:b/>
          <w:lang w:val="en-US"/>
        </w:rPr>
      </w:pPr>
      <w:r w:rsidRPr="00167CB4">
        <w:rPr>
          <w:rFonts w:ascii="Times New Roman" w:eastAsia="Times New Roman" w:hAnsi="Times New Roman" w:cs="Times New Roman"/>
          <w:b/>
          <w:lang w:val="en-US"/>
        </w:rPr>
        <w:br w:type="page"/>
      </w:r>
    </w:p>
    <w:p w14:paraId="6DD1ED0D" w14:textId="77777777" w:rsidR="00B232F5" w:rsidRPr="00167CB4" w:rsidRDefault="00B232F5" w:rsidP="00B232F5">
      <w:pPr>
        <w:rPr>
          <w:rFonts w:ascii="Times New Roman" w:eastAsia="Times New Roman" w:hAnsi="Times New Roman" w:cs="Times New Roman"/>
          <w:b/>
          <w:lang w:val="en-US"/>
        </w:rPr>
      </w:pPr>
      <w:r w:rsidRPr="00167CB4">
        <w:rPr>
          <w:rFonts w:ascii="Times New Roman" w:eastAsia="Times New Roman" w:hAnsi="Times New Roman" w:cs="Times New Roman"/>
          <w:b/>
          <w:lang w:val="en-US"/>
        </w:rPr>
        <w:lastRenderedPageBreak/>
        <w:t xml:space="preserve">Supplementary Protocol </w:t>
      </w:r>
    </w:p>
    <w:p w14:paraId="297FFD77" w14:textId="77777777" w:rsidR="00B232F5" w:rsidRPr="00167CB4" w:rsidRDefault="00B232F5" w:rsidP="00B232F5">
      <w:pPr>
        <w:rPr>
          <w:rFonts w:ascii="Times New Roman" w:eastAsia="Times New Roman" w:hAnsi="Times New Roman" w:cs="Times New Roman"/>
          <w:lang w:val="en-US"/>
        </w:rPr>
      </w:pPr>
      <w:r w:rsidRPr="00167CB4">
        <w:rPr>
          <w:rFonts w:ascii="Times New Roman" w:eastAsia="Times New Roman" w:hAnsi="Times New Roman" w:cs="Times New Roman"/>
          <w:lang w:val="en-US"/>
        </w:rPr>
        <w:t>A protocol for the manual segmentation of the thalamus, caudate and putamen using high resolution MRI.</w:t>
      </w:r>
    </w:p>
    <w:p w14:paraId="2E2B8DE1" w14:textId="77777777" w:rsidR="00B232F5" w:rsidRPr="00443895" w:rsidRDefault="00B232F5" w:rsidP="00B232F5">
      <w:pPr>
        <w:rPr>
          <w:rFonts w:ascii="Times New Roman" w:eastAsia="Times New Roman" w:hAnsi="Times New Roman" w:cs="Times New Roman"/>
          <w:lang w:val="en-US"/>
        </w:rPr>
      </w:pPr>
      <w:r w:rsidRPr="00443895">
        <w:rPr>
          <w:rFonts w:ascii="Times New Roman" w:eastAsia="Times New Roman" w:hAnsi="Times New Roman" w:cs="Times New Roman"/>
          <w:lang w:val="en-US"/>
        </w:rPr>
        <w:t>J. Burggraaff</w:t>
      </w:r>
      <w:r w:rsidRPr="00443895">
        <w:rPr>
          <w:rFonts w:ascii="Times New Roman" w:eastAsia="Times New Roman" w:hAnsi="Times New Roman" w:cs="Times New Roman"/>
          <w:vertAlign w:val="superscript"/>
          <w:lang w:val="en-US"/>
        </w:rPr>
        <w:t>1*</w:t>
      </w:r>
      <w:r w:rsidRPr="00443895">
        <w:rPr>
          <w:rFonts w:ascii="Times New Roman" w:eastAsia="Times New Roman" w:hAnsi="Times New Roman" w:cs="Times New Roman"/>
          <w:lang w:val="en-US"/>
        </w:rPr>
        <w:t>, Y. Liu</w:t>
      </w:r>
      <w:r w:rsidRPr="00443895">
        <w:rPr>
          <w:rFonts w:ascii="Times New Roman" w:eastAsia="Times New Roman" w:hAnsi="Times New Roman" w:cs="Times New Roman"/>
          <w:vertAlign w:val="superscript"/>
          <w:lang w:val="en-US"/>
        </w:rPr>
        <w:t>2*</w:t>
      </w:r>
      <w:r w:rsidRPr="00443895">
        <w:rPr>
          <w:rFonts w:ascii="Times New Roman" w:eastAsia="Times New Roman" w:hAnsi="Times New Roman" w:cs="Times New Roman"/>
          <w:lang w:val="en-US"/>
        </w:rPr>
        <w:t>, J. Simoes</w:t>
      </w:r>
      <w:r w:rsidRPr="00443895">
        <w:rPr>
          <w:rFonts w:ascii="Times New Roman" w:eastAsia="Times New Roman" w:hAnsi="Times New Roman" w:cs="Times New Roman"/>
          <w:vertAlign w:val="superscript"/>
          <w:lang w:val="en-US"/>
        </w:rPr>
        <w:t>2*</w:t>
      </w:r>
      <w:r w:rsidRPr="00443895">
        <w:rPr>
          <w:rFonts w:ascii="Times New Roman" w:eastAsia="Times New Roman" w:hAnsi="Times New Roman" w:cs="Times New Roman"/>
          <w:lang w:val="en-US"/>
        </w:rPr>
        <w:t>, M.P. Wattjes</w:t>
      </w:r>
      <w:r w:rsidRPr="00443895">
        <w:rPr>
          <w:rFonts w:ascii="Times New Roman" w:eastAsia="Times New Roman" w:hAnsi="Times New Roman" w:cs="Times New Roman"/>
          <w:vertAlign w:val="superscript"/>
          <w:lang w:val="en-US"/>
        </w:rPr>
        <w:t>2</w:t>
      </w:r>
      <w:r w:rsidRPr="00443895">
        <w:rPr>
          <w:rFonts w:ascii="Times New Roman" w:eastAsia="Times New Roman" w:hAnsi="Times New Roman" w:cs="Times New Roman"/>
          <w:lang w:val="en-US"/>
        </w:rPr>
        <w:t>, F. Barkhof</w:t>
      </w:r>
      <w:r w:rsidRPr="00443895">
        <w:rPr>
          <w:rFonts w:ascii="Times New Roman" w:eastAsia="Times New Roman" w:hAnsi="Times New Roman" w:cs="Times New Roman"/>
          <w:vertAlign w:val="superscript"/>
          <w:lang w:val="en-US"/>
        </w:rPr>
        <w:t>2</w:t>
      </w:r>
      <w:r w:rsidRPr="00443895">
        <w:rPr>
          <w:rFonts w:ascii="Times New Roman" w:eastAsia="Times New Roman" w:hAnsi="Times New Roman" w:cs="Times New Roman"/>
          <w:lang w:val="en-US"/>
        </w:rPr>
        <w:t>, C.R.G. Guttmann</w:t>
      </w:r>
      <w:r w:rsidRPr="00443895">
        <w:rPr>
          <w:rFonts w:ascii="Times New Roman" w:eastAsia="Times New Roman" w:hAnsi="Times New Roman" w:cs="Times New Roman"/>
          <w:vertAlign w:val="superscript"/>
          <w:lang w:val="en-US"/>
        </w:rPr>
        <w:t>3</w:t>
      </w:r>
      <w:r w:rsidRPr="00443895">
        <w:rPr>
          <w:rFonts w:ascii="Times New Roman" w:eastAsia="Times New Roman" w:hAnsi="Times New Roman" w:cs="Times New Roman"/>
          <w:lang w:val="en-US"/>
        </w:rPr>
        <w:t>, H. Vrenken</w:t>
      </w:r>
      <w:r w:rsidR="00A90BD4" w:rsidRPr="00443895">
        <w:rPr>
          <w:rFonts w:ascii="Times New Roman" w:eastAsia="Times New Roman" w:hAnsi="Times New Roman" w:cs="Times New Roman"/>
          <w:vertAlign w:val="superscript"/>
          <w:lang w:val="en-US"/>
        </w:rPr>
        <w:t>2</w:t>
      </w:r>
    </w:p>
    <w:p w14:paraId="57EECDCC" w14:textId="77777777" w:rsidR="00B232F5" w:rsidRPr="00167CB4" w:rsidRDefault="00B232F5" w:rsidP="00B232F5">
      <w:pPr>
        <w:rPr>
          <w:rFonts w:ascii="Times New Roman" w:eastAsia="Times New Roman" w:hAnsi="Times New Roman" w:cs="Times New Roman"/>
          <w:sz w:val="16"/>
          <w:lang w:val="en-US"/>
        </w:rPr>
      </w:pPr>
      <w:r w:rsidRPr="00167CB4">
        <w:rPr>
          <w:rFonts w:ascii="Times New Roman" w:eastAsia="Times New Roman" w:hAnsi="Times New Roman" w:cs="Times New Roman"/>
          <w:sz w:val="16"/>
          <w:vertAlign w:val="superscript"/>
          <w:lang w:val="en-US"/>
        </w:rPr>
        <w:t>*</w:t>
      </w:r>
      <w:r w:rsidRPr="00167CB4">
        <w:rPr>
          <w:rFonts w:ascii="Times New Roman" w:eastAsia="Times New Roman" w:hAnsi="Times New Roman" w:cs="Times New Roman"/>
          <w:sz w:val="16"/>
          <w:lang w:val="en-US"/>
        </w:rPr>
        <w:t xml:space="preserve">Equally contributing authors </w:t>
      </w:r>
    </w:p>
    <w:p w14:paraId="7F59FBDF" w14:textId="77777777" w:rsidR="00443895" w:rsidRDefault="00B232F5" w:rsidP="00443895">
      <w:pPr>
        <w:rPr>
          <w:rFonts w:ascii="Times New Roman" w:eastAsia="Times New Roman" w:hAnsi="Times New Roman" w:cs="Times New Roman"/>
          <w:sz w:val="16"/>
          <w:lang w:val="en-US"/>
        </w:rPr>
      </w:pPr>
      <w:r w:rsidRPr="00167CB4">
        <w:rPr>
          <w:rFonts w:ascii="Times New Roman" w:eastAsia="Times New Roman" w:hAnsi="Times New Roman" w:cs="Times New Roman"/>
          <w:sz w:val="16"/>
          <w:lang w:val="en-US"/>
        </w:rPr>
        <w:t xml:space="preserve">Affiliation </w:t>
      </w:r>
    </w:p>
    <w:p w14:paraId="3A20A860" w14:textId="77777777" w:rsidR="00B232F5" w:rsidRPr="00167CB4" w:rsidRDefault="00443895" w:rsidP="00B232F5">
      <w:pPr>
        <w:rPr>
          <w:rFonts w:ascii="Times New Roman" w:eastAsia="Times New Roman" w:hAnsi="Times New Roman" w:cs="Times New Roman"/>
          <w:sz w:val="16"/>
          <w:lang w:val="en-US"/>
        </w:rPr>
      </w:pPr>
      <w:r>
        <w:rPr>
          <w:rFonts w:ascii="Times New Roman" w:eastAsia="Times New Roman" w:hAnsi="Times New Roman" w:cs="Times New Roman"/>
          <w:sz w:val="16"/>
          <w:vertAlign w:val="superscript"/>
          <w:lang w:val="en-US"/>
        </w:rPr>
        <w:t>1</w:t>
      </w:r>
      <w:r w:rsidRPr="00167CB4">
        <w:rPr>
          <w:rFonts w:ascii="Times New Roman" w:eastAsia="Times New Roman" w:hAnsi="Times New Roman" w:cs="Times New Roman"/>
          <w:sz w:val="16"/>
          <w:lang w:val="en-US"/>
        </w:rPr>
        <w:t xml:space="preserve"> Department of Neurology, Amsterdam UMC – location VUmc (Amsterdam, NL) </w:t>
      </w:r>
    </w:p>
    <w:p w14:paraId="11E84936" w14:textId="77777777" w:rsidR="00A90BD4" w:rsidRPr="00167CB4" w:rsidRDefault="00443895" w:rsidP="00A90BD4">
      <w:pPr>
        <w:rPr>
          <w:rFonts w:ascii="Times New Roman" w:eastAsia="Times New Roman" w:hAnsi="Times New Roman" w:cs="Times New Roman"/>
          <w:sz w:val="16"/>
          <w:lang w:val="en-US"/>
        </w:rPr>
      </w:pPr>
      <w:r>
        <w:rPr>
          <w:rFonts w:ascii="Times New Roman" w:eastAsia="Times New Roman" w:hAnsi="Times New Roman" w:cs="Times New Roman"/>
          <w:sz w:val="16"/>
          <w:vertAlign w:val="superscript"/>
          <w:lang w:val="en-US"/>
        </w:rPr>
        <w:t>2</w:t>
      </w:r>
      <w:r w:rsidR="00A90BD4" w:rsidRPr="00167CB4">
        <w:rPr>
          <w:rFonts w:ascii="Times New Roman" w:eastAsia="Times New Roman" w:hAnsi="Times New Roman" w:cs="Times New Roman"/>
          <w:sz w:val="16"/>
          <w:lang w:val="en-US"/>
        </w:rPr>
        <w:t xml:space="preserve"> Radiology and Nuclear Medicine, Amsterdam UMC – location VUmc (Amsterdam, NL) </w:t>
      </w:r>
    </w:p>
    <w:p w14:paraId="174D6A65" w14:textId="77777777" w:rsidR="00B232F5" w:rsidRPr="00167CB4" w:rsidRDefault="00B232F5" w:rsidP="00B232F5">
      <w:pPr>
        <w:rPr>
          <w:rFonts w:ascii="Times New Roman" w:eastAsia="Times New Roman" w:hAnsi="Times New Roman" w:cs="Times New Roman"/>
          <w:sz w:val="16"/>
          <w:lang w:val="en-US"/>
        </w:rPr>
      </w:pPr>
      <w:r w:rsidRPr="00167CB4">
        <w:rPr>
          <w:rFonts w:ascii="Times New Roman" w:eastAsia="Times New Roman" w:hAnsi="Times New Roman" w:cs="Times New Roman"/>
          <w:sz w:val="16"/>
          <w:vertAlign w:val="superscript"/>
          <w:lang w:val="en-US"/>
        </w:rPr>
        <w:t>3</w:t>
      </w:r>
      <w:r w:rsidRPr="00167CB4">
        <w:rPr>
          <w:rFonts w:ascii="Times New Roman" w:eastAsia="Times New Roman" w:hAnsi="Times New Roman" w:cs="Times New Roman"/>
          <w:sz w:val="16"/>
          <w:lang w:val="en-US"/>
        </w:rPr>
        <w:t xml:space="preserve"> Center for Neurological Imaging, Department of radiology, Brighman and Women’s Hospital, Harvard Medical School (Boston, Massachusetts, USA) </w:t>
      </w:r>
    </w:p>
    <w:p w14:paraId="0FF76D00" w14:textId="77777777" w:rsidR="00B232F5" w:rsidRPr="00167CB4" w:rsidRDefault="00B232F5" w:rsidP="00B232F5">
      <w:pPr>
        <w:rPr>
          <w:rFonts w:ascii="Times New Roman" w:eastAsia="Times New Roman" w:hAnsi="Times New Roman" w:cs="Times New Roman"/>
          <w:lang w:val="en-US"/>
        </w:rPr>
      </w:pPr>
    </w:p>
    <w:p w14:paraId="221D5758" w14:textId="77777777" w:rsidR="00B232F5" w:rsidRPr="00167CB4" w:rsidRDefault="00B232F5" w:rsidP="00B232F5">
      <w:pPr>
        <w:rPr>
          <w:rFonts w:ascii="Times New Roman" w:eastAsia="Times New Roman" w:hAnsi="Times New Roman" w:cs="Times New Roman"/>
          <w:lang w:val="en-US"/>
        </w:rPr>
      </w:pPr>
      <w:r w:rsidRPr="00167CB4">
        <w:rPr>
          <w:rFonts w:ascii="Times New Roman" w:eastAsia="Times New Roman" w:hAnsi="Times New Roman" w:cs="Times New Roman"/>
          <w:lang w:val="en-US"/>
        </w:rPr>
        <w:t xml:space="preserve">This </w:t>
      </w:r>
      <w:r w:rsidR="00692A5A">
        <w:rPr>
          <w:rFonts w:ascii="Times New Roman" w:eastAsia="Times New Roman" w:hAnsi="Times New Roman" w:cs="Times New Roman"/>
          <w:lang w:val="en-US"/>
        </w:rPr>
        <w:t xml:space="preserve">is a condensed version of the </w:t>
      </w:r>
      <w:r w:rsidR="00B01ED1">
        <w:rPr>
          <w:rFonts w:ascii="Times New Roman" w:eastAsia="Times New Roman" w:hAnsi="Times New Roman" w:cs="Times New Roman"/>
          <w:lang w:val="en-US"/>
        </w:rPr>
        <w:t xml:space="preserve">segmentation protocol used in the study. The </w:t>
      </w:r>
      <w:r w:rsidR="00692A5A">
        <w:rPr>
          <w:rFonts w:ascii="Times New Roman" w:eastAsia="Times New Roman" w:hAnsi="Times New Roman" w:cs="Times New Roman"/>
          <w:lang w:val="en-US"/>
        </w:rPr>
        <w:t xml:space="preserve">full </w:t>
      </w:r>
      <w:r w:rsidRPr="00167CB4">
        <w:rPr>
          <w:rFonts w:ascii="Times New Roman" w:eastAsia="Times New Roman" w:hAnsi="Times New Roman" w:cs="Times New Roman"/>
          <w:lang w:val="en-US"/>
        </w:rPr>
        <w:t>segmentation protocol describes how to manually trace, on 3D T1-weighted MRI-scans, three deep grey matter (DGM) structures: the thalamus, caudate, and putamen. The protocol describes the procedure of the manual segmentation, the anatomical borders of the structures and how the edges of the structures can be traced. The segmentation procedure consists of two phases: first, demarcating the edges of the DGM structures on orthogonal scans, and second, outline and filling the inside of the path the rater has defined by the borders of the structures in axial view.</w:t>
      </w:r>
    </w:p>
    <w:p w14:paraId="5AAC833D" w14:textId="77777777" w:rsidR="00B232F5" w:rsidRPr="00167CB4" w:rsidRDefault="00B232F5" w:rsidP="00B232F5">
      <w:pPr>
        <w:rPr>
          <w:rFonts w:ascii="Times New Roman" w:eastAsia="Times New Roman" w:hAnsi="Times New Roman" w:cs="Times New Roman"/>
          <w:lang w:val="en-US"/>
        </w:rPr>
      </w:pPr>
    </w:p>
    <w:p w14:paraId="2733A4D0" w14:textId="7A891EB5" w:rsidR="00B232F5" w:rsidRPr="006B3F77" w:rsidRDefault="00B01ED1" w:rsidP="00B232F5">
      <w:pPr>
        <w:rPr>
          <w:rFonts w:ascii="Times New Roman" w:eastAsia="Times New Roman" w:hAnsi="Times New Roman" w:cs="Times New Roman"/>
          <w:lang w:val="en-US"/>
        </w:rPr>
      </w:pPr>
      <w:r>
        <w:rPr>
          <w:rFonts w:ascii="Times New Roman" w:eastAsia="Times New Roman" w:hAnsi="Times New Roman" w:cs="Times New Roman"/>
          <w:lang w:val="en-US"/>
        </w:rPr>
        <w:t>The borders of each structure are defined as follows:</w:t>
      </w:r>
      <w:r w:rsidR="00B232F5" w:rsidRPr="006B3F77">
        <w:rPr>
          <w:rFonts w:ascii="Times New Roman" w:eastAsia="Times New Roman" w:hAnsi="Times New Roman" w:cs="Times New Roman"/>
          <w:lang w:val="en-US"/>
        </w:rPr>
        <w:t xml:space="preserve"> </w:t>
      </w:r>
    </w:p>
    <w:p w14:paraId="03467763" w14:textId="03820C34" w:rsidR="00B232F5" w:rsidRPr="006B3F77" w:rsidRDefault="00B232F5" w:rsidP="00B232F5">
      <w:pPr>
        <w:rPr>
          <w:rFonts w:ascii="Times New Roman" w:eastAsia="Times New Roman" w:hAnsi="Times New Roman" w:cs="Times New Roman"/>
          <w:i/>
          <w:lang w:val="en-US"/>
        </w:rPr>
      </w:pPr>
      <w:r w:rsidRPr="006B3F77">
        <w:rPr>
          <w:rFonts w:ascii="Times New Roman" w:eastAsia="Times New Roman" w:hAnsi="Times New Roman" w:cs="Times New Roman"/>
          <w:i/>
          <w:lang w:val="en-US"/>
        </w:rPr>
        <w:t>Caudate nucleus</w:t>
      </w:r>
      <w:r w:rsidR="00692A5A">
        <w:rPr>
          <w:rFonts w:ascii="Times New Roman" w:eastAsia="Times New Roman" w:hAnsi="Times New Roman" w:cs="Times New Roman"/>
          <w:i/>
          <w:lang w:val="en-US"/>
        </w:rPr>
        <w:t>:</w:t>
      </w:r>
    </w:p>
    <w:p w14:paraId="415ED0CE" w14:textId="77777777" w:rsidR="00B232F5" w:rsidRPr="00167CB4" w:rsidRDefault="00B232F5" w:rsidP="00B232F5">
      <w:pPr>
        <w:rPr>
          <w:rFonts w:ascii="Times New Roman" w:eastAsia="Times New Roman" w:hAnsi="Times New Roman" w:cs="Times New Roman"/>
          <w:lang w:val="en-US"/>
        </w:rPr>
      </w:pPr>
      <w:r w:rsidRPr="00167CB4">
        <w:rPr>
          <w:rFonts w:ascii="Times New Roman" w:eastAsia="Times New Roman" w:hAnsi="Times New Roman" w:cs="Times New Roman"/>
          <w:lang w:val="en-US"/>
        </w:rPr>
        <w:t>The anterior border is separated by fibers of the anterior limb of the internal capsule.</w:t>
      </w:r>
    </w:p>
    <w:p w14:paraId="6D7D3F62" w14:textId="77777777" w:rsidR="00B232F5" w:rsidRPr="00167CB4" w:rsidRDefault="00B232F5" w:rsidP="00B232F5">
      <w:pPr>
        <w:rPr>
          <w:rFonts w:ascii="Times New Roman" w:eastAsia="Times New Roman" w:hAnsi="Times New Roman" w:cs="Times New Roman"/>
          <w:lang w:val="en-US"/>
        </w:rPr>
      </w:pPr>
      <w:r w:rsidRPr="00167CB4">
        <w:rPr>
          <w:rFonts w:ascii="Times New Roman" w:eastAsia="Times New Roman" w:hAnsi="Times New Roman" w:cs="Times New Roman"/>
          <w:lang w:val="en-US"/>
        </w:rPr>
        <w:t>The posterior border is the WM and no structures that may interfere with its identification.</w:t>
      </w:r>
    </w:p>
    <w:p w14:paraId="78F58D8E" w14:textId="77777777" w:rsidR="00B232F5" w:rsidRPr="00167CB4" w:rsidRDefault="00B232F5" w:rsidP="00B232F5">
      <w:pPr>
        <w:rPr>
          <w:rFonts w:ascii="Times New Roman" w:eastAsia="Times New Roman" w:hAnsi="Times New Roman" w:cs="Times New Roman"/>
          <w:lang w:val="en-US"/>
        </w:rPr>
      </w:pPr>
      <w:r w:rsidRPr="00167CB4">
        <w:rPr>
          <w:rFonts w:ascii="Times New Roman" w:eastAsia="Times New Roman" w:hAnsi="Times New Roman" w:cs="Times New Roman"/>
          <w:lang w:val="en-US"/>
        </w:rPr>
        <w:t>The inferior border is directly above the accumbus nucleus.</w:t>
      </w:r>
    </w:p>
    <w:p w14:paraId="7F4483A2" w14:textId="77777777" w:rsidR="00B232F5" w:rsidRPr="00167CB4" w:rsidRDefault="00B232F5" w:rsidP="00B232F5">
      <w:pPr>
        <w:rPr>
          <w:rFonts w:ascii="Times New Roman" w:eastAsia="Times New Roman" w:hAnsi="Times New Roman" w:cs="Times New Roman"/>
          <w:lang w:val="en-US"/>
        </w:rPr>
      </w:pPr>
      <w:r w:rsidRPr="00167CB4">
        <w:rPr>
          <w:rFonts w:ascii="Times New Roman" w:eastAsia="Times New Roman" w:hAnsi="Times New Roman" w:cs="Times New Roman"/>
          <w:lang w:val="en-US"/>
        </w:rPr>
        <w:t>The superior border lies above the thalamus and lateral to the lateral ventricle.</w:t>
      </w:r>
    </w:p>
    <w:p w14:paraId="027AD238" w14:textId="77777777" w:rsidR="00B232F5" w:rsidRPr="00167CB4" w:rsidRDefault="00B232F5" w:rsidP="00B232F5">
      <w:pPr>
        <w:rPr>
          <w:rFonts w:ascii="Times New Roman" w:eastAsia="Times New Roman" w:hAnsi="Times New Roman" w:cs="Times New Roman"/>
          <w:lang w:val="en-US"/>
        </w:rPr>
      </w:pPr>
      <w:r w:rsidRPr="00167CB4">
        <w:rPr>
          <w:rFonts w:ascii="Times New Roman" w:eastAsia="Times New Roman" w:hAnsi="Times New Roman" w:cs="Times New Roman"/>
          <w:lang w:val="en-US"/>
        </w:rPr>
        <w:t xml:space="preserve">The medial border </w:t>
      </w:r>
      <w:r w:rsidR="00B01ED1">
        <w:rPr>
          <w:rFonts w:ascii="Times New Roman" w:eastAsia="Times New Roman" w:hAnsi="Times New Roman" w:cs="Times New Roman"/>
          <w:lang w:val="en-US"/>
        </w:rPr>
        <w:t xml:space="preserve">is the </w:t>
      </w:r>
      <w:r w:rsidRPr="00167CB4">
        <w:rPr>
          <w:rFonts w:ascii="Times New Roman" w:eastAsia="Times New Roman" w:hAnsi="Times New Roman" w:cs="Times New Roman"/>
          <w:lang w:val="en-US"/>
        </w:rPr>
        <w:t>lateral ventricle.</w:t>
      </w:r>
    </w:p>
    <w:p w14:paraId="3CDF6544" w14:textId="2F1AE47C" w:rsidR="00B232F5" w:rsidRPr="00167CB4" w:rsidRDefault="00B232F5" w:rsidP="00B232F5">
      <w:pPr>
        <w:rPr>
          <w:rFonts w:ascii="Times New Roman" w:eastAsia="Times New Roman" w:hAnsi="Times New Roman" w:cs="Times New Roman"/>
          <w:lang w:val="en-US"/>
        </w:rPr>
      </w:pPr>
      <w:r w:rsidRPr="00167CB4">
        <w:rPr>
          <w:rFonts w:ascii="Times New Roman" w:eastAsia="Times New Roman" w:hAnsi="Times New Roman" w:cs="Times New Roman"/>
          <w:lang w:val="en-US"/>
        </w:rPr>
        <w:t>The lateral border is the WM and no structures that may interfere with its identification</w:t>
      </w:r>
    </w:p>
    <w:p w14:paraId="613CC103" w14:textId="77777777" w:rsidR="00692A5A" w:rsidRDefault="00692A5A" w:rsidP="00B232F5">
      <w:pPr>
        <w:rPr>
          <w:rFonts w:ascii="Times New Roman" w:eastAsia="Times New Roman" w:hAnsi="Times New Roman" w:cs="Times New Roman"/>
          <w:lang w:val="en-US"/>
        </w:rPr>
      </w:pPr>
    </w:p>
    <w:p w14:paraId="72C582BA" w14:textId="35BC285D" w:rsidR="00B232F5" w:rsidRPr="00167CB4" w:rsidRDefault="00B232F5" w:rsidP="00B232F5">
      <w:pPr>
        <w:rPr>
          <w:rFonts w:ascii="Times New Roman" w:eastAsia="Times New Roman" w:hAnsi="Times New Roman" w:cs="Times New Roman"/>
          <w:lang w:val="en-US"/>
        </w:rPr>
      </w:pPr>
      <w:r w:rsidRPr="006B3F77">
        <w:rPr>
          <w:rFonts w:ascii="Times New Roman" w:eastAsia="Times New Roman" w:hAnsi="Times New Roman" w:cs="Times New Roman"/>
          <w:i/>
          <w:lang w:val="en-US"/>
        </w:rPr>
        <w:t>Putamen</w:t>
      </w:r>
      <w:r w:rsidR="00692A5A">
        <w:rPr>
          <w:rFonts w:ascii="Times New Roman" w:eastAsia="Times New Roman" w:hAnsi="Times New Roman" w:cs="Times New Roman"/>
          <w:i/>
          <w:lang w:val="en-US"/>
        </w:rPr>
        <w:t>:</w:t>
      </w:r>
    </w:p>
    <w:p w14:paraId="1E351654" w14:textId="77777777" w:rsidR="00B232F5" w:rsidRPr="00167CB4" w:rsidRDefault="00B232F5" w:rsidP="00B232F5">
      <w:pPr>
        <w:rPr>
          <w:rFonts w:ascii="Times New Roman" w:eastAsia="Times New Roman" w:hAnsi="Times New Roman" w:cs="Times New Roman"/>
          <w:lang w:val="en-US"/>
        </w:rPr>
      </w:pPr>
      <w:r w:rsidRPr="00167CB4">
        <w:rPr>
          <w:rFonts w:ascii="Times New Roman" w:eastAsia="Times New Roman" w:hAnsi="Times New Roman" w:cs="Times New Roman"/>
          <w:lang w:val="en-US"/>
        </w:rPr>
        <w:t>The anterior border is bounded by the anterior limb of the internal capsule and the anterior perforated substance.</w:t>
      </w:r>
    </w:p>
    <w:p w14:paraId="75A6589F" w14:textId="77777777" w:rsidR="00B232F5" w:rsidRPr="00167CB4" w:rsidRDefault="00B232F5" w:rsidP="00B232F5">
      <w:pPr>
        <w:rPr>
          <w:rFonts w:ascii="Times New Roman" w:eastAsia="Times New Roman" w:hAnsi="Times New Roman" w:cs="Times New Roman"/>
          <w:lang w:val="en-US"/>
        </w:rPr>
      </w:pPr>
      <w:r w:rsidRPr="00167CB4">
        <w:rPr>
          <w:rFonts w:ascii="Times New Roman" w:eastAsia="Times New Roman" w:hAnsi="Times New Roman" w:cs="Times New Roman"/>
          <w:lang w:val="en-US"/>
        </w:rPr>
        <w:t xml:space="preserve">The posterior border is separated from the caudate by parts of the anterior and posterior limb of the internal capsule. </w:t>
      </w:r>
    </w:p>
    <w:p w14:paraId="09A2D03D" w14:textId="77777777" w:rsidR="00B232F5" w:rsidRPr="00167CB4" w:rsidRDefault="00B232F5" w:rsidP="00B232F5">
      <w:pPr>
        <w:rPr>
          <w:rFonts w:ascii="Times New Roman" w:eastAsia="Times New Roman" w:hAnsi="Times New Roman" w:cs="Times New Roman"/>
          <w:lang w:val="en-US"/>
        </w:rPr>
      </w:pPr>
      <w:r w:rsidRPr="00167CB4">
        <w:rPr>
          <w:rFonts w:ascii="Times New Roman" w:eastAsia="Times New Roman" w:hAnsi="Times New Roman" w:cs="Times New Roman"/>
          <w:lang w:val="en-US"/>
        </w:rPr>
        <w:t>The inferior border is the external capsule.</w:t>
      </w:r>
    </w:p>
    <w:p w14:paraId="461B6D08" w14:textId="77777777" w:rsidR="00B232F5" w:rsidRPr="00167CB4" w:rsidRDefault="00B232F5" w:rsidP="00B232F5">
      <w:pPr>
        <w:rPr>
          <w:rFonts w:ascii="Times New Roman" w:eastAsia="Times New Roman" w:hAnsi="Times New Roman" w:cs="Times New Roman"/>
          <w:lang w:val="en-US"/>
        </w:rPr>
      </w:pPr>
      <w:r w:rsidRPr="00167CB4">
        <w:rPr>
          <w:rFonts w:ascii="Times New Roman" w:eastAsia="Times New Roman" w:hAnsi="Times New Roman" w:cs="Times New Roman"/>
          <w:lang w:val="en-US"/>
        </w:rPr>
        <w:t>The superior border is the internal capsule.</w:t>
      </w:r>
    </w:p>
    <w:p w14:paraId="2532A094" w14:textId="77777777" w:rsidR="00B232F5" w:rsidRPr="00167CB4" w:rsidRDefault="00B232F5" w:rsidP="00B232F5">
      <w:pPr>
        <w:rPr>
          <w:rFonts w:ascii="Times New Roman" w:eastAsia="Times New Roman" w:hAnsi="Times New Roman" w:cs="Times New Roman"/>
          <w:lang w:val="en-US"/>
        </w:rPr>
      </w:pPr>
      <w:r w:rsidRPr="00167CB4">
        <w:rPr>
          <w:rFonts w:ascii="Times New Roman" w:eastAsia="Times New Roman" w:hAnsi="Times New Roman" w:cs="Times New Roman"/>
          <w:lang w:val="en-US"/>
        </w:rPr>
        <w:t xml:space="preserve">The medial border is located the external medullary lamina of the globus pallidus, pallidum or internal capsule. </w:t>
      </w:r>
    </w:p>
    <w:p w14:paraId="22470AFC" w14:textId="77777777" w:rsidR="00B232F5" w:rsidRPr="00167CB4" w:rsidRDefault="00B232F5" w:rsidP="00B232F5">
      <w:pPr>
        <w:rPr>
          <w:rFonts w:ascii="Times New Roman" w:eastAsia="Times New Roman" w:hAnsi="Times New Roman" w:cs="Times New Roman"/>
          <w:lang w:val="en-US"/>
        </w:rPr>
      </w:pPr>
      <w:r w:rsidRPr="00167CB4">
        <w:rPr>
          <w:rFonts w:ascii="Times New Roman" w:eastAsia="Times New Roman" w:hAnsi="Times New Roman" w:cs="Times New Roman"/>
          <w:lang w:val="en-US"/>
        </w:rPr>
        <w:lastRenderedPageBreak/>
        <w:t>The lateral border is the small amount of WM between the lateral part of the putamen and claustrum.</w:t>
      </w:r>
    </w:p>
    <w:p w14:paraId="1A7D2863" w14:textId="77777777" w:rsidR="00692A5A" w:rsidRDefault="00692A5A" w:rsidP="00B232F5">
      <w:pPr>
        <w:rPr>
          <w:rFonts w:ascii="Times New Roman" w:eastAsia="Times New Roman" w:hAnsi="Times New Roman" w:cs="Times New Roman"/>
          <w:lang w:val="en-US"/>
        </w:rPr>
      </w:pPr>
    </w:p>
    <w:p w14:paraId="4E831257" w14:textId="0E653DEC" w:rsidR="00B232F5" w:rsidRPr="00167CB4" w:rsidRDefault="00B232F5" w:rsidP="00B232F5">
      <w:pPr>
        <w:rPr>
          <w:rFonts w:ascii="Times New Roman" w:eastAsia="Times New Roman" w:hAnsi="Times New Roman" w:cs="Times New Roman"/>
          <w:lang w:val="en-US"/>
        </w:rPr>
      </w:pPr>
      <w:r w:rsidRPr="006B3F77">
        <w:rPr>
          <w:rFonts w:ascii="Times New Roman" w:eastAsia="Times New Roman" w:hAnsi="Times New Roman" w:cs="Times New Roman"/>
          <w:i/>
          <w:lang w:val="en-US"/>
        </w:rPr>
        <w:t>Thalamus</w:t>
      </w:r>
      <w:r w:rsidR="00692A5A">
        <w:rPr>
          <w:rFonts w:ascii="Times New Roman" w:eastAsia="Times New Roman" w:hAnsi="Times New Roman" w:cs="Times New Roman"/>
          <w:i/>
          <w:lang w:val="en-US"/>
        </w:rPr>
        <w:t>:</w:t>
      </w:r>
    </w:p>
    <w:p w14:paraId="15636C2C" w14:textId="77777777" w:rsidR="00B232F5" w:rsidRPr="00167CB4" w:rsidRDefault="00B232F5" w:rsidP="00B232F5">
      <w:pPr>
        <w:rPr>
          <w:rFonts w:ascii="Times New Roman" w:eastAsia="Times New Roman" w:hAnsi="Times New Roman" w:cs="Times New Roman"/>
          <w:lang w:val="en-US"/>
        </w:rPr>
      </w:pPr>
      <w:r w:rsidRPr="00167CB4">
        <w:rPr>
          <w:rFonts w:ascii="Times New Roman" w:eastAsia="Times New Roman" w:hAnsi="Times New Roman" w:cs="Times New Roman"/>
          <w:lang w:val="en-US"/>
        </w:rPr>
        <w:t>The anterior border is just posterior to the commissure.</w:t>
      </w:r>
    </w:p>
    <w:p w14:paraId="2239A249" w14:textId="77777777" w:rsidR="00B232F5" w:rsidRPr="00167CB4" w:rsidRDefault="00B232F5" w:rsidP="00B232F5">
      <w:pPr>
        <w:rPr>
          <w:rFonts w:ascii="Times New Roman" w:eastAsia="Times New Roman" w:hAnsi="Times New Roman" w:cs="Times New Roman"/>
          <w:lang w:val="en-US"/>
        </w:rPr>
      </w:pPr>
      <w:r w:rsidRPr="00167CB4">
        <w:rPr>
          <w:rFonts w:ascii="Times New Roman" w:eastAsia="Times New Roman" w:hAnsi="Times New Roman" w:cs="Times New Roman"/>
          <w:lang w:val="en-US"/>
        </w:rPr>
        <w:t>The posterior border is the superior and inferior colliculi and the atrium of the lateral ventricle and/or the tail of the hippocampus.</w:t>
      </w:r>
    </w:p>
    <w:p w14:paraId="18139D3E" w14:textId="77777777" w:rsidR="00B232F5" w:rsidRPr="00167CB4" w:rsidRDefault="00B232F5" w:rsidP="00B232F5">
      <w:pPr>
        <w:rPr>
          <w:rFonts w:ascii="Times New Roman" w:eastAsia="Times New Roman" w:hAnsi="Times New Roman" w:cs="Times New Roman"/>
          <w:lang w:val="en-US"/>
        </w:rPr>
      </w:pPr>
      <w:r w:rsidRPr="00167CB4">
        <w:rPr>
          <w:rFonts w:ascii="Times New Roman" w:eastAsia="Times New Roman" w:hAnsi="Times New Roman" w:cs="Times New Roman"/>
          <w:lang w:val="en-US"/>
        </w:rPr>
        <w:t>The superior border is the lateral ventricle and the fornix.</w:t>
      </w:r>
    </w:p>
    <w:p w14:paraId="43841B61" w14:textId="77777777" w:rsidR="00B232F5" w:rsidRPr="00167CB4" w:rsidRDefault="00B232F5" w:rsidP="00B232F5">
      <w:pPr>
        <w:rPr>
          <w:rFonts w:ascii="Times New Roman" w:eastAsia="Times New Roman" w:hAnsi="Times New Roman" w:cs="Times New Roman"/>
          <w:lang w:val="en-US"/>
        </w:rPr>
      </w:pPr>
      <w:r w:rsidRPr="00167CB4">
        <w:rPr>
          <w:rFonts w:ascii="Times New Roman" w:eastAsia="Times New Roman" w:hAnsi="Times New Roman" w:cs="Times New Roman"/>
          <w:lang w:val="en-US"/>
        </w:rPr>
        <w:t>The inferior border is the zona incerta and it junction with the internal capsule.</w:t>
      </w:r>
    </w:p>
    <w:p w14:paraId="3E1B397F" w14:textId="77777777" w:rsidR="00B232F5" w:rsidRPr="00167CB4" w:rsidRDefault="00B232F5" w:rsidP="00B232F5">
      <w:pPr>
        <w:rPr>
          <w:rFonts w:ascii="Times New Roman" w:eastAsia="Times New Roman" w:hAnsi="Times New Roman" w:cs="Times New Roman"/>
          <w:lang w:val="en-US"/>
        </w:rPr>
      </w:pPr>
      <w:r w:rsidRPr="00167CB4">
        <w:rPr>
          <w:rFonts w:ascii="Times New Roman" w:eastAsia="Times New Roman" w:hAnsi="Times New Roman" w:cs="Times New Roman"/>
          <w:lang w:val="en-US"/>
        </w:rPr>
        <w:t>The medial border is the third ventricle.</w:t>
      </w:r>
    </w:p>
    <w:p w14:paraId="35798E23" w14:textId="77777777" w:rsidR="002A1D98" w:rsidRPr="00167CB4" w:rsidRDefault="00B232F5" w:rsidP="00B232F5">
      <w:pPr>
        <w:rPr>
          <w:rFonts w:ascii="Times New Roman" w:eastAsia="Times New Roman" w:hAnsi="Times New Roman" w:cs="Times New Roman"/>
          <w:lang w:val="en-US"/>
        </w:rPr>
      </w:pPr>
      <w:r w:rsidRPr="00167CB4">
        <w:rPr>
          <w:rFonts w:ascii="Times New Roman" w:eastAsia="Times New Roman" w:hAnsi="Times New Roman" w:cs="Times New Roman"/>
          <w:lang w:val="en-US"/>
        </w:rPr>
        <w:t>The later</w:t>
      </w:r>
      <w:r w:rsidR="00B01ED1">
        <w:rPr>
          <w:rFonts w:ascii="Times New Roman" w:eastAsia="Times New Roman" w:hAnsi="Times New Roman" w:cs="Times New Roman"/>
          <w:lang w:val="en-US"/>
        </w:rPr>
        <w:t>al</w:t>
      </w:r>
      <w:r w:rsidRPr="00167CB4">
        <w:rPr>
          <w:rFonts w:ascii="Times New Roman" w:eastAsia="Times New Roman" w:hAnsi="Times New Roman" w:cs="Times New Roman"/>
          <w:lang w:val="en-US"/>
        </w:rPr>
        <w:t xml:space="preserve"> border is the medial border of both the genu and the posterior limb of the internal capsule.</w:t>
      </w:r>
    </w:p>
    <w:p w14:paraId="134E95C1" w14:textId="77777777" w:rsidR="002A1D98" w:rsidRPr="00167CB4" w:rsidRDefault="002A1D98">
      <w:pPr>
        <w:rPr>
          <w:rFonts w:ascii="Times New Roman" w:eastAsia="Times New Roman" w:hAnsi="Times New Roman" w:cs="Times New Roman"/>
          <w:lang w:val="en-US"/>
        </w:rPr>
      </w:pPr>
      <w:r w:rsidRPr="00167CB4">
        <w:rPr>
          <w:rFonts w:ascii="Times New Roman" w:eastAsia="Times New Roman" w:hAnsi="Times New Roman" w:cs="Times New Roman"/>
          <w:lang w:val="en-US"/>
        </w:rPr>
        <w:br w:type="page"/>
      </w:r>
    </w:p>
    <w:tbl>
      <w:tblPr>
        <w:tblW w:w="9680" w:type="dxa"/>
        <w:tblCellMar>
          <w:left w:w="70" w:type="dxa"/>
          <w:right w:w="70" w:type="dxa"/>
        </w:tblCellMar>
        <w:tblLook w:val="04A0" w:firstRow="1" w:lastRow="0" w:firstColumn="1" w:lastColumn="0" w:noHBand="0" w:noVBand="1"/>
      </w:tblPr>
      <w:tblGrid>
        <w:gridCol w:w="1420"/>
        <w:gridCol w:w="1320"/>
        <w:gridCol w:w="1420"/>
        <w:gridCol w:w="1360"/>
        <w:gridCol w:w="859"/>
        <w:gridCol w:w="3301"/>
      </w:tblGrid>
      <w:tr w:rsidR="002A1D98" w:rsidRPr="00167CB4" w14:paraId="5BB521D4" w14:textId="77777777" w:rsidTr="002A1D98">
        <w:trPr>
          <w:trHeight w:val="406"/>
        </w:trPr>
        <w:tc>
          <w:tcPr>
            <w:tcW w:w="1420" w:type="dxa"/>
            <w:tcBorders>
              <w:top w:val="single" w:sz="8" w:space="0" w:color="auto"/>
              <w:left w:val="nil"/>
              <w:bottom w:val="double" w:sz="4" w:space="0" w:color="auto"/>
              <w:right w:val="nil"/>
            </w:tcBorders>
            <w:noWrap/>
            <w:vAlign w:val="center"/>
            <w:hideMark/>
          </w:tcPr>
          <w:p w14:paraId="48D3DA10" w14:textId="77777777" w:rsidR="002A1D98" w:rsidRPr="00167CB4" w:rsidRDefault="002A1D98">
            <w:pPr>
              <w:spacing w:after="0" w:line="240" w:lineRule="auto"/>
              <w:rPr>
                <w:rFonts w:ascii="Times New Roman" w:eastAsia="Times New Roman" w:hAnsi="Times New Roman" w:cs="Times New Roman"/>
                <w:b/>
                <w:bCs/>
                <w:lang w:val="en-US"/>
              </w:rPr>
            </w:pPr>
            <w:r w:rsidRPr="00167CB4">
              <w:rPr>
                <w:rFonts w:ascii="Times New Roman" w:eastAsia="Times New Roman" w:hAnsi="Times New Roman" w:cs="Times New Roman"/>
                <w:b/>
                <w:bCs/>
                <w:lang w:val="en-US"/>
              </w:rPr>
              <w:lastRenderedPageBreak/>
              <w:t>Center</w:t>
            </w:r>
          </w:p>
        </w:tc>
        <w:tc>
          <w:tcPr>
            <w:tcW w:w="1320" w:type="dxa"/>
            <w:tcBorders>
              <w:top w:val="single" w:sz="8" w:space="0" w:color="auto"/>
              <w:left w:val="nil"/>
              <w:bottom w:val="double" w:sz="4" w:space="0" w:color="auto"/>
              <w:right w:val="nil"/>
            </w:tcBorders>
            <w:vAlign w:val="center"/>
            <w:hideMark/>
          </w:tcPr>
          <w:p w14:paraId="02618690" w14:textId="77777777" w:rsidR="002A1D98" w:rsidRPr="00167CB4" w:rsidRDefault="002A1D98">
            <w:pPr>
              <w:spacing w:after="0" w:line="240" w:lineRule="auto"/>
              <w:rPr>
                <w:rFonts w:ascii="Times New Roman" w:eastAsia="Times New Roman" w:hAnsi="Times New Roman" w:cs="Times New Roman"/>
                <w:b/>
                <w:bCs/>
                <w:lang w:val="en-US"/>
              </w:rPr>
            </w:pPr>
            <w:r w:rsidRPr="00167CB4">
              <w:rPr>
                <w:rFonts w:ascii="Times New Roman" w:eastAsia="Times New Roman" w:hAnsi="Times New Roman" w:cs="Times New Roman"/>
                <w:b/>
                <w:bCs/>
                <w:lang w:val="en-US"/>
              </w:rPr>
              <w:t>TR (ms)</w:t>
            </w:r>
          </w:p>
        </w:tc>
        <w:tc>
          <w:tcPr>
            <w:tcW w:w="1420" w:type="dxa"/>
            <w:tcBorders>
              <w:top w:val="single" w:sz="8" w:space="0" w:color="auto"/>
              <w:left w:val="nil"/>
              <w:bottom w:val="double" w:sz="4" w:space="0" w:color="auto"/>
              <w:right w:val="nil"/>
            </w:tcBorders>
            <w:vAlign w:val="center"/>
            <w:hideMark/>
          </w:tcPr>
          <w:p w14:paraId="7273E141" w14:textId="77777777" w:rsidR="002A1D98" w:rsidRPr="00167CB4" w:rsidRDefault="002A1D98">
            <w:pPr>
              <w:spacing w:after="0" w:line="240" w:lineRule="auto"/>
              <w:rPr>
                <w:rFonts w:ascii="Times New Roman" w:eastAsia="Times New Roman" w:hAnsi="Times New Roman" w:cs="Times New Roman"/>
                <w:b/>
                <w:bCs/>
                <w:lang w:val="en-US"/>
              </w:rPr>
            </w:pPr>
            <w:r w:rsidRPr="00167CB4">
              <w:rPr>
                <w:rFonts w:ascii="Times New Roman" w:eastAsia="Times New Roman" w:hAnsi="Times New Roman" w:cs="Times New Roman"/>
                <w:b/>
                <w:bCs/>
                <w:lang w:val="en-US"/>
              </w:rPr>
              <w:t>TE (ms)</w:t>
            </w:r>
          </w:p>
        </w:tc>
        <w:tc>
          <w:tcPr>
            <w:tcW w:w="1360" w:type="dxa"/>
            <w:tcBorders>
              <w:top w:val="single" w:sz="8" w:space="0" w:color="auto"/>
              <w:left w:val="nil"/>
              <w:bottom w:val="double" w:sz="4" w:space="0" w:color="auto"/>
              <w:right w:val="nil"/>
            </w:tcBorders>
            <w:vAlign w:val="center"/>
            <w:hideMark/>
          </w:tcPr>
          <w:p w14:paraId="62957B7E" w14:textId="77777777" w:rsidR="002A1D98" w:rsidRPr="00167CB4" w:rsidRDefault="002A1D98">
            <w:pPr>
              <w:spacing w:after="0" w:line="240" w:lineRule="auto"/>
              <w:rPr>
                <w:rFonts w:ascii="Times New Roman" w:eastAsia="Times New Roman" w:hAnsi="Times New Roman" w:cs="Times New Roman"/>
                <w:b/>
                <w:bCs/>
                <w:lang w:val="en-US"/>
              </w:rPr>
            </w:pPr>
            <w:r w:rsidRPr="00167CB4">
              <w:rPr>
                <w:rFonts w:ascii="Times New Roman" w:eastAsia="Times New Roman" w:hAnsi="Times New Roman" w:cs="Times New Roman"/>
                <w:b/>
                <w:bCs/>
                <w:lang w:val="en-US"/>
              </w:rPr>
              <w:t>TI (ms)</w:t>
            </w:r>
          </w:p>
        </w:tc>
        <w:tc>
          <w:tcPr>
            <w:tcW w:w="859" w:type="dxa"/>
            <w:tcBorders>
              <w:top w:val="single" w:sz="8" w:space="0" w:color="auto"/>
              <w:left w:val="nil"/>
              <w:bottom w:val="double" w:sz="4" w:space="0" w:color="auto"/>
              <w:right w:val="nil"/>
            </w:tcBorders>
            <w:vAlign w:val="center"/>
            <w:hideMark/>
          </w:tcPr>
          <w:p w14:paraId="1BAF6B84" w14:textId="77777777" w:rsidR="002A1D98" w:rsidRPr="00167CB4" w:rsidRDefault="002A1D98">
            <w:pPr>
              <w:spacing w:after="0" w:line="240" w:lineRule="auto"/>
              <w:rPr>
                <w:rFonts w:ascii="Times New Roman" w:eastAsia="Times New Roman" w:hAnsi="Times New Roman" w:cs="Times New Roman"/>
                <w:b/>
                <w:bCs/>
                <w:lang w:val="en-US"/>
              </w:rPr>
            </w:pPr>
            <w:r w:rsidRPr="00167CB4">
              <w:rPr>
                <w:rFonts w:ascii="Times New Roman" w:eastAsia="Times New Roman" w:hAnsi="Times New Roman" w:cs="Times New Roman"/>
                <w:b/>
                <w:bCs/>
                <w:lang w:val="en-US"/>
              </w:rPr>
              <w:t>FA (◦)</w:t>
            </w:r>
          </w:p>
        </w:tc>
        <w:tc>
          <w:tcPr>
            <w:tcW w:w="3301" w:type="dxa"/>
            <w:tcBorders>
              <w:top w:val="single" w:sz="8" w:space="0" w:color="auto"/>
              <w:left w:val="nil"/>
              <w:bottom w:val="double" w:sz="4" w:space="0" w:color="auto"/>
              <w:right w:val="nil"/>
            </w:tcBorders>
            <w:noWrap/>
            <w:vAlign w:val="center"/>
            <w:hideMark/>
          </w:tcPr>
          <w:p w14:paraId="33BC5928" w14:textId="77777777" w:rsidR="002A1D98" w:rsidRPr="00167CB4" w:rsidRDefault="002A1D98">
            <w:pPr>
              <w:spacing w:after="0" w:line="240" w:lineRule="auto"/>
              <w:rPr>
                <w:rFonts w:ascii="Times New Roman" w:eastAsia="Times New Roman" w:hAnsi="Times New Roman" w:cs="Times New Roman"/>
                <w:b/>
                <w:bCs/>
                <w:lang w:val="en-US"/>
              </w:rPr>
            </w:pPr>
            <w:r w:rsidRPr="00167CB4">
              <w:rPr>
                <w:rFonts w:ascii="Times New Roman" w:eastAsia="Times New Roman" w:hAnsi="Times New Roman" w:cs="Times New Roman"/>
                <w:b/>
                <w:bCs/>
                <w:lang w:val="en-US"/>
              </w:rPr>
              <w:t>Acquisition (Voxel size (mm3))</w:t>
            </w:r>
          </w:p>
        </w:tc>
      </w:tr>
      <w:tr w:rsidR="002A1D98" w:rsidRPr="00167CB4" w14:paraId="0E77D173" w14:textId="77777777" w:rsidTr="002A1D98">
        <w:trPr>
          <w:trHeight w:val="300"/>
        </w:trPr>
        <w:tc>
          <w:tcPr>
            <w:tcW w:w="1420" w:type="dxa"/>
            <w:tcBorders>
              <w:top w:val="double" w:sz="4" w:space="0" w:color="auto"/>
              <w:left w:val="nil"/>
              <w:bottom w:val="nil"/>
              <w:right w:val="nil"/>
            </w:tcBorders>
            <w:noWrap/>
            <w:vAlign w:val="center"/>
            <w:hideMark/>
          </w:tcPr>
          <w:p w14:paraId="4EDFBB19" w14:textId="77777777" w:rsidR="002A1D98" w:rsidRPr="00167CB4" w:rsidRDefault="002A1D98">
            <w:pPr>
              <w:spacing w:after="0" w:line="240" w:lineRule="auto"/>
              <w:rPr>
                <w:rFonts w:ascii="Times New Roman" w:eastAsia="Times New Roman" w:hAnsi="Times New Roman" w:cs="Times New Roman"/>
                <w:bCs/>
                <w:lang w:val="en-US"/>
              </w:rPr>
            </w:pPr>
            <w:r w:rsidRPr="00167CB4">
              <w:rPr>
                <w:rFonts w:ascii="Times New Roman" w:eastAsia="Times New Roman" w:hAnsi="Times New Roman" w:cs="Times New Roman"/>
                <w:bCs/>
                <w:lang w:val="en-US"/>
              </w:rPr>
              <w:t>A</w:t>
            </w:r>
          </w:p>
        </w:tc>
        <w:tc>
          <w:tcPr>
            <w:tcW w:w="1320" w:type="dxa"/>
            <w:tcBorders>
              <w:top w:val="double" w:sz="4" w:space="0" w:color="auto"/>
              <w:left w:val="nil"/>
              <w:bottom w:val="nil"/>
              <w:right w:val="nil"/>
            </w:tcBorders>
            <w:noWrap/>
            <w:vAlign w:val="center"/>
            <w:hideMark/>
          </w:tcPr>
          <w:p w14:paraId="78199C4C" w14:textId="77777777" w:rsidR="002A1D98" w:rsidRPr="00167CB4" w:rsidRDefault="002A1D98">
            <w:pPr>
              <w:spacing w:after="0" w:line="240" w:lineRule="auto"/>
              <w:rPr>
                <w:rFonts w:ascii="Times New Roman" w:eastAsia="Times New Roman" w:hAnsi="Times New Roman" w:cs="Times New Roman"/>
                <w:lang w:val="en-US"/>
              </w:rPr>
            </w:pPr>
            <w:r w:rsidRPr="00167CB4">
              <w:rPr>
                <w:rFonts w:ascii="Times New Roman" w:eastAsia="Times New Roman" w:hAnsi="Times New Roman" w:cs="Times New Roman"/>
                <w:lang w:val="en-US"/>
              </w:rPr>
              <w:t>7.8</w:t>
            </w:r>
          </w:p>
        </w:tc>
        <w:tc>
          <w:tcPr>
            <w:tcW w:w="1420" w:type="dxa"/>
            <w:tcBorders>
              <w:top w:val="double" w:sz="4" w:space="0" w:color="auto"/>
              <w:left w:val="nil"/>
              <w:bottom w:val="nil"/>
              <w:right w:val="nil"/>
            </w:tcBorders>
            <w:noWrap/>
            <w:vAlign w:val="center"/>
            <w:hideMark/>
          </w:tcPr>
          <w:p w14:paraId="098E173C" w14:textId="77777777" w:rsidR="002A1D98" w:rsidRPr="00167CB4" w:rsidRDefault="002A1D98">
            <w:pPr>
              <w:spacing w:after="0" w:line="240" w:lineRule="auto"/>
              <w:rPr>
                <w:rFonts w:ascii="Times New Roman" w:eastAsia="Times New Roman" w:hAnsi="Times New Roman" w:cs="Times New Roman"/>
                <w:lang w:val="en-US"/>
              </w:rPr>
            </w:pPr>
            <w:r w:rsidRPr="00167CB4">
              <w:rPr>
                <w:rFonts w:ascii="Times New Roman" w:eastAsia="Times New Roman" w:hAnsi="Times New Roman" w:cs="Times New Roman"/>
                <w:lang w:val="en-US"/>
              </w:rPr>
              <w:t>3</w:t>
            </w:r>
          </w:p>
        </w:tc>
        <w:tc>
          <w:tcPr>
            <w:tcW w:w="1360" w:type="dxa"/>
            <w:tcBorders>
              <w:top w:val="double" w:sz="4" w:space="0" w:color="auto"/>
              <w:left w:val="nil"/>
              <w:bottom w:val="nil"/>
              <w:right w:val="nil"/>
            </w:tcBorders>
            <w:noWrap/>
            <w:vAlign w:val="center"/>
            <w:hideMark/>
          </w:tcPr>
          <w:p w14:paraId="2B1E0395" w14:textId="77777777" w:rsidR="002A1D98" w:rsidRPr="00167CB4" w:rsidRDefault="002A1D98">
            <w:pPr>
              <w:spacing w:after="0" w:line="240" w:lineRule="auto"/>
              <w:rPr>
                <w:rFonts w:ascii="Times New Roman" w:eastAsia="Times New Roman" w:hAnsi="Times New Roman" w:cs="Times New Roman"/>
                <w:lang w:val="en-US"/>
              </w:rPr>
            </w:pPr>
            <w:r w:rsidRPr="00167CB4">
              <w:rPr>
                <w:rFonts w:ascii="Times New Roman" w:eastAsia="Times New Roman" w:hAnsi="Times New Roman" w:cs="Times New Roman"/>
                <w:lang w:val="en-US"/>
              </w:rPr>
              <w:t>450</w:t>
            </w:r>
          </w:p>
        </w:tc>
        <w:tc>
          <w:tcPr>
            <w:tcW w:w="859" w:type="dxa"/>
            <w:tcBorders>
              <w:top w:val="double" w:sz="4" w:space="0" w:color="auto"/>
              <w:left w:val="nil"/>
              <w:bottom w:val="nil"/>
              <w:right w:val="nil"/>
            </w:tcBorders>
            <w:noWrap/>
            <w:vAlign w:val="center"/>
            <w:hideMark/>
          </w:tcPr>
          <w:p w14:paraId="397C3A1B" w14:textId="77777777" w:rsidR="002A1D98" w:rsidRPr="00167CB4" w:rsidRDefault="002A1D98">
            <w:pPr>
              <w:spacing w:after="0" w:line="240" w:lineRule="auto"/>
              <w:rPr>
                <w:rFonts w:ascii="Times New Roman" w:eastAsia="Times New Roman" w:hAnsi="Times New Roman" w:cs="Times New Roman"/>
                <w:lang w:val="en-US"/>
              </w:rPr>
            </w:pPr>
            <w:r w:rsidRPr="00167CB4">
              <w:rPr>
                <w:rFonts w:ascii="Times New Roman" w:eastAsia="Times New Roman" w:hAnsi="Times New Roman" w:cs="Times New Roman"/>
                <w:lang w:val="en-US"/>
              </w:rPr>
              <w:t>12</w:t>
            </w:r>
          </w:p>
        </w:tc>
        <w:tc>
          <w:tcPr>
            <w:tcW w:w="3301" w:type="dxa"/>
            <w:tcBorders>
              <w:top w:val="double" w:sz="4" w:space="0" w:color="auto"/>
              <w:left w:val="nil"/>
              <w:bottom w:val="nil"/>
              <w:right w:val="nil"/>
            </w:tcBorders>
            <w:vAlign w:val="center"/>
            <w:hideMark/>
          </w:tcPr>
          <w:p w14:paraId="6DCDE284" w14:textId="77777777" w:rsidR="002A1D98" w:rsidRPr="00167CB4" w:rsidRDefault="002A1D98">
            <w:pPr>
              <w:spacing w:after="0" w:line="240" w:lineRule="auto"/>
              <w:rPr>
                <w:rFonts w:ascii="Times New Roman" w:eastAsia="Times New Roman" w:hAnsi="Times New Roman" w:cs="Times New Roman"/>
                <w:lang w:val="en-US"/>
              </w:rPr>
            </w:pPr>
            <w:r w:rsidRPr="00167CB4">
              <w:rPr>
                <w:rFonts w:ascii="Times New Roman" w:eastAsia="Times New Roman" w:hAnsi="Times New Roman" w:cs="Times New Roman"/>
                <w:lang w:val="en-US"/>
              </w:rPr>
              <w:t>256x256x188 (0.976x0.976x1)</w:t>
            </w:r>
          </w:p>
        </w:tc>
      </w:tr>
      <w:tr w:rsidR="002A1D98" w:rsidRPr="00167CB4" w14:paraId="21EB50B5" w14:textId="77777777" w:rsidTr="002A1D98">
        <w:trPr>
          <w:trHeight w:val="300"/>
        </w:trPr>
        <w:tc>
          <w:tcPr>
            <w:tcW w:w="1420" w:type="dxa"/>
            <w:noWrap/>
            <w:vAlign w:val="center"/>
            <w:hideMark/>
          </w:tcPr>
          <w:p w14:paraId="25AAE70B" w14:textId="77777777" w:rsidR="002A1D98" w:rsidRPr="00167CB4" w:rsidRDefault="002A1D98">
            <w:pPr>
              <w:spacing w:after="0" w:line="240" w:lineRule="auto"/>
              <w:rPr>
                <w:rFonts w:ascii="Times New Roman" w:eastAsia="Times New Roman" w:hAnsi="Times New Roman" w:cs="Times New Roman"/>
                <w:bCs/>
                <w:lang w:val="en-US"/>
              </w:rPr>
            </w:pPr>
            <w:r w:rsidRPr="00167CB4">
              <w:rPr>
                <w:rFonts w:ascii="Times New Roman" w:eastAsia="Times New Roman" w:hAnsi="Times New Roman" w:cs="Times New Roman"/>
                <w:bCs/>
                <w:lang w:val="en-US"/>
              </w:rPr>
              <w:t>B</w:t>
            </w:r>
          </w:p>
        </w:tc>
        <w:tc>
          <w:tcPr>
            <w:tcW w:w="1320" w:type="dxa"/>
            <w:noWrap/>
            <w:vAlign w:val="center"/>
            <w:hideMark/>
          </w:tcPr>
          <w:p w14:paraId="286E68AA" w14:textId="77777777" w:rsidR="002A1D98" w:rsidRPr="00167CB4" w:rsidRDefault="002A1D98">
            <w:pPr>
              <w:spacing w:after="0" w:line="240" w:lineRule="auto"/>
              <w:rPr>
                <w:rFonts w:ascii="Times New Roman" w:eastAsia="Times New Roman" w:hAnsi="Times New Roman" w:cs="Times New Roman"/>
                <w:lang w:val="en-US"/>
              </w:rPr>
            </w:pPr>
            <w:r w:rsidRPr="00167CB4">
              <w:rPr>
                <w:rFonts w:ascii="Times New Roman" w:eastAsia="Times New Roman" w:hAnsi="Times New Roman" w:cs="Times New Roman"/>
                <w:lang w:val="en-US"/>
              </w:rPr>
              <w:t>2300</w:t>
            </w:r>
          </w:p>
        </w:tc>
        <w:tc>
          <w:tcPr>
            <w:tcW w:w="1420" w:type="dxa"/>
            <w:noWrap/>
            <w:vAlign w:val="center"/>
            <w:hideMark/>
          </w:tcPr>
          <w:p w14:paraId="2EB2092A" w14:textId="77777777" w:rsidR="002A1D98" w:rsidRPr="00167CB4" w:rsidRDefault="002A1D98">
            <w:pPr>
              <w:spacing w:after="0" w:line="240" w:lineRule="auto"/>
              <w:rPr>
                <w:rFonts w:ascii="Times New Roman" w:eastAsia="Times New Roman" w:hAnsi="Times New Roman" w:cs="Times New Roman"/>
              </w:rPr>
            </w:pPr>
            <w:r w:rsidRPr="00167CB4">
              <w:rPr>
                <w:rFonts w:ascii="Times New Roman" w:eastAsia="Times New Roman" w:hAnsi="Times New Roman" w:cs="Times New Roman"/>
                <w:lang w:val="en-US"/>
              </w:rPr>
              <w:t>2.98</w:t>
            </w:r>
          </w:p>
        </w:tc>
        <w:tc>
          <w:tcPr>
            <w:tcW w:w="1360" w:type="dxa"/>
            <w:noWrap/>
            <w:vAlign w:val="center"/>
            <w:hideMark/>
          </w:tcPr>
          <w:p w14:paraId="7F166E11" w14:textId="77777777" w:rsidR="002A1D98" w:rsidRPr="00167CB4" w:rsidRDefault="002A1D98">
            <w:pPr>
              <w:spacing w:after="0" w:line="240" w:lineRule="auto"/>
              <w:rPr>
                <w:rFonts w:ascii="Times New Roman" w:eastAsia="Times New Roman" w:hAnsi="Times New Roman" w:cs="Times New Roman"/>
              </w:rPr>
            </w:pPr>
            <w:r w:rsidRPr="00167CB4">
              <w:rPr>
                <w:rFonts w:ascii="Times New Roman" w:eastAsia="Times New Roman" w:hAnsi="Times New Roman" w:cs="Times New Roman"/>
                <w:lang w:val="en-US"/>
              </w:rPr>
              <w:t>900</w:t>
            </w:r>
          </w:p>
        </w:tc>
        <w:tc>
          <w:tcPr>
            <w:tcW w:w="859" w:type="dxa"/>
            <w:noWrap/>
            <w:vAlign w:val="center"/>
            <w:hideMark/>
          </w:tcPr>
          <w:p w14:paraId="1A896BE7" w14:textId="77777777" w:rsidR="002A1D98" w:rsidRPr="00167CB4" w:rsidRDefault="002A1D98">
            <w:pPr>
              <w:spacing w:after="0" w:line="240" w:lineRule="auto"/>
              <w:rPr>
                <w:rFonts w:ascii="Times New Roman" w:eastAsia="Times New Roman" w:hAnsi="Times New Roman" w:cs="Times New Roman"/>
              </w:rPr>
            </w:pPr>
            <w:r w:rsidRPr="00167CB4">
              <w:rPr>
                <w:rFonts w:ascii="Times New Roman" w:eastAsia="Times New Roman" w:hAnsi="Times New Roman" w:cs="Times New Roman"/>
                <w:lang w:val="en-US"/>
              </w:rPr>
              <w:t>9</w:t>
            </w:r>
          </w:p>
        </w:tc>
        <w:tc>
          <w:tcPr>
            <w:tcW w:w="3301" w:type="dxa"/>
            <w:vAlign w:val="center"/>
            <w:hideMark/>
          </w:tcPr>
          <w:p w14:paraId="24FD3BC9" w14:textId="77777777" w:rsidR="002A1D98" w:rsidRPr="00167CB4" w:rsidRDefault="002A1D98">
            <w:pPr>
              <w:spacing w:after="0" w:line="240" w:lineRule="auto"/>
              <w:rPr>
                <w:rFonts w:ascii="Times New Roman" w:eastAsia="Times New Roman" w:hAnsi="Times New Roman" w:cs="Times New Roman"/>
              </w:rPr>
            </w:pPr>
            <w:r w:rsidRPr="00167CB4">
              <w:rPr>
                <w:rFonts w:ascii="Times New Roman" w:eastAsia="Times New Roman" w:hAnsi="Times New Roman" w:cs="Times New Roman"/>
                <w:lang w:val="en-US"/>
              </w:rPr>
              <w:t>232x256x176 (1x1x1)</w:t>
            </w:r>
          </w:p>
        </w:tc>
      </w:tr>
      <w:tr w:rsidR="002A1D98" w:rsidRPr="00167CB4" w14:paraId="5AAD2D6A" w14:textId="77777777" w:rsidTr="002A1D98">
        <w:trPr>
          <w:trHeight w:val="300"/>
        </w:trPr>
        <w:tc>
          <w:tcPr>
            <w:tcW w:w="1420" w:type="dxa"/>
            <w:noWrap/>
            <w:vAlign w:val="center"/>
            <w:hideMark/>
          </w:tcPr>
          <w:p w14:paraId="5B83FC8E" w14:textId="77777777" w:rsidR="002A1D98" w:rsidRPr="00167CB4" w:rsidRDefault="002A1D98">
            <w:pPr>
              <w:spacing w:after="0" w:line="240" w:lineRule="auto"/>
              <w:rPr>
                <w:rFonts w:ascii="Times New Roman" w:eastAsia="Times New Roman" w:hAnsi="Times New Roman" w:cs="Times New Roman"/>
                <w:bCs/>
              </w:rPr>
            </w:pPr>
            <w:r w:rsidRPr="00167CB4">
              <w:rPr>
                <w:rFonts w:ascii="Times New Roman" w:eastAsia="Times New Roman" w:hAnsi="Times New Roman" w:cs="Times New Roman"/>
                <w:bCs/>
                <w:lang w:val="en-US"/>
              </w:rPr>
              <w:t>C</w:t>
            </w:r>
          </w:p>
        </w:tc>
        <w:tc>
          <w:tcPr>
            <w:tcW w:w="1320" w:type="dxa"/>
            <w:noWrap/>
            <w:vAlign w:val="center"/>
            <w:hideMark/>
          </w:tcPr>
          <w:p w14:paraId="717CB464" w14:textId="77777777" w:rsidR="002A1D98" w:rsidRPr="00167CB4" w:rsidRDefault="002A1D98">
            <w:pPr>
              <w:spacing w:after="0" w:line="240" w:lineRule="auto"/>
              <w:rPr>
                <w:rFonts w:ascii="Times New Roman" w:eastAsia="Times New Roman" w:hAnsi="Times New Roman" w:cs="Times New Roman"/>
              </w:rPr>
            </w:pPr>
            <w:r w:rsidRPr="00167CB4">
              <w:rPr>
                <w:rFonts w:ascii="Times New Roman" w:eastAsia="Times New Roman" w:hAnsi="Times New Roman" w:cs="Times New Roman"/>
                <w:lang w:val="en-US"/>
              </w:rPr>
              <w:t>1570</w:t>
            </w:r>
          </w:p>
        </w:tc>
        <w:tc>
          <w:tcPr>
            <w:tcW w:w="1420" w:type="dxa"/>
            <w:noWrap/>
            <w:vAlign w:val="center"/>
            <w:hideMark/>
          </w:tcPr>
          <w:p w14:paraId="5821543E" w14:textId="77777777" w:rsidR="002A1D98" w:rsidRPr="00167CB4" w:rsidRDefault="002A1D98">
            <w:pPr>
              <w:spacing w:after="0" w:line="240" w:lineRule="auto"/>
              <w:rPr>
                <w:rFonts w:ascii="Times New Roman" w:eastAsia="Times New Roman" w:hAnsi="Times New Roman" w:cs="Times New Roman"/>
              </w:rPr>
            </w:pPr>
            <w:r w:rsidRPr="00167CB4">
              <w:rPr>
                <w:rFonts w:ascii="Times New Roman" w:eastAsia="Times New Roman" w:hAnsi="Times New Roman" w:cs="Times New Roman"/>
                <w:lang w:val="en-US"/>
              </w:rPr>
              <w:t>2.70</w:t>
            </w:r>
          </w:p>
        </w:tc>
        <w:tc>
          <w:tcPr>
            <w:tcW w:w="1360" w:type="dxa"/>
            <w:noWrap/>
            <w:vAlign w:val="center"/>
            <w:hideMark/>
          </w:tcPr>
          <w:p w14:paraId="11A9A85E" w14:textId="77777777" w:rsidR="002A1D98" w:rsidRPr="00167CB4" w:rsidRDefault="002A1D98">
            <w:pPr>
              <w:spacing w:after="0" w:line="240" w:lineRule="auto"/>
              <w:rPr>
                <w:rFonts w:ascii="Times New Roman" w:eastAsia="Times New Roman" w:hAnsi="Times New Roman" w:cs="Times New Roman"/>
              </w:rPr>
            </w:pPr>
            <w:r w:rsidRPr="00167CB4">
              <w:rPr>
                <w:rFonts w:ascii="Times New Roman" w:eastAsia="Times New Roman" w:hAnsi="Times New Roman" w:cs="Times New Roman"/>
                <w:lang w:val="en-US"/>
              </w:rPr>
              <w:t>900</w:t>
            </w:r>
          </w:p>
        </w:tc>
        <w:tc>
          <w:tcPr>
            <w:tcW w:w="859" w:type="dxa"/>
            <w:noWrap/>
            <w:vAlign w:val="center"/>
            <w:hideMark/>
          </w:tcPr>
          <w:p w14:paraId="34ACC975" w14:textId="77777777" w:rsidR="002A1D98" w:rsidRPr="00167CB4" w:rsidRDefault="002A1D98">
            <w:pPr>
              <w:spacing w:after="0" w:line="240" w:lineRule="auto"/>
              <w:rPr>
                <w:rFonts w:ascii="Times New Roman" w:eastAsia="Times New Roman" w:hAnsi="Times New Roman" w:cs="Times New Roman"/>
              </w:rPr>
            </w:pPr>
            <w:r w:rsidRPr="00167CB4">
              <w:rPr>
                <w:rFonts w:ascii="Times New Roman" w:eastAsia="Times New Roman" w:hAnsi="Times New Roman" w:cs="Times New Roman"/>
                <w:lang w:val="en-US"/>
              </w:rPr>
              <w:t>9</w:t>
            </w:r>
          </w:p>
        </w:tc>
        <w:tc>
          <w:tcPr>
            <w:tcW w:w="3301" w:type="dxa"/>
            <w:vAlign w:val="center"/>
            <w:hideMark/>
          </w:tcPr>
          <w:p w14:paraId="63B966E4" w14:textId="77777777" w:rsidR="002A1D98" w:rsidRPr="00167CB4" w:rsidRDefault="002A1D98">
            <w:pPr>
              <w:spacing w:after="0" w:line="240" w:lineRule="auto"/>
              <w:rPr>
                <w:rFonts w:ascii="Times New Roman" w:eastAsia="Times New Roman" w:hAnsi="Times New Roman" w:cs="Times New Roman"/>
              </w:rPr>
            </w:pPr>
            <w:r w:rsidRPr="00167CB4">
              <w:rPr>
                <w:rFonts w:ascii="Times New Roman" w:eastAsia="Times New Roman" w:hAnsi="Times New Roman" w:cs="Times New Roman"/>
                <w:lang w:val="en-US"/>
              </w:rPr>
              <w:t>160x256x256 (1x1x1)</w:t>
            </w:r>
          </w:p>
        </w:tc>
      </w:tr>
      <w:tr w:rsidR="002A1D98" w:rsidRPr="00167CB4" w14:paraId="1841A022" w14:textId="77777777" w:rsidTr="002A1D98">
        <w:trPr>
          <w:trHeight w:val="300"/>
        </w:trPr>
        <w:tc>
          <w:tcPr>
            <w:tcW w:w="1420" w:type="dxa"/>
            <w:noWrap/>
            <w:vAlign w:val="center"/>
            <w:hideMark/>
          </w:tcPr>
          <w:p w14:paraId="40B42DA0" w14:textId="77777777" w:rsidR="002A1D98" w:rsidRPr="00167CB4" w:rsidRDefault="002A1D98">
            <w:pPr>
              <w:spacing w:after="0" w:line="240" w:lineRule="auto"/>
              <w:rPr>
                <w:rFonts w:ascii="Times New Roman" w:eastAsia="Times New Roman" w:hAnsi="Times New Roman" w:cs="Times New Roman"/>
                <w:bCs/>
              </w:rPr>
            </w:pPr>
            <w:r w:rsidRPr="00167CB4">
              <w:rPr>
                <w:rFonts w:ascii="Times New Roman" w:eastAsia="Times New Roman" w:hAnsi="Times New Roman" w:cs="Times New Roman"/>
                <w:bCs/>
                <w:lang w:val="en-US"/>
              </w:rPr>
              <w:t>D</w:t>
            </w:r>
          </w:p>
        </w:tc>
        <w:tc>
          <w:tcPr>
            <w:tcW w:w="1320" w:type="dxa"/>
            <w:noWrap/>
            <w:vAlign w:val="center"/>
            <w:hideMark/>
          </w:tcPr>
          <w:p w14:paraId="5B471F1A" w14:textId="77777777" w:rsidR="002A1D98" w:rsidRPr="00167CB4" w:rsidRDefault="002A1D98">
            <w:pPr>
              <w:spacing w:after="0" w:line="240" w:lineRule="auto"/>
              <w:rPr>
                <w:rFonts w:ascii="Times New Roman" w:eastAsia="Times New Roman" w:hAnsi="Times New Roman" w:cs="Times New Roman"/>
              </w:rPr>
            </w:pPr>
            <w:r w:rsidRPr="00167CB4">
              <w:rPr>
                <w:rFonts w:ascii="Times New Roman" w:eastAsia="Times New Roman" w:hAnsi="Times New Roman" w:cs="Times New Roman"/>
                <w:lang w:val="en-US"/>
              </w:rPr>
              <w:t>6.9</w:t>
            </w:r>
          </w:p>
        </w:tc>
        <w:tc>
          <w:tcPr>
            <w:tcW w:w="1420" w:type="dxa"/>
            <w:noWrap/>
            <w:vAlign w:val="center"/>
            <w:hideMark/>
          </w:tcPr>
          <w:p w14:paraId="52810954" w14:textId="77777777" w:rsidR="002A1D98" w:rsidRPr="00167CB4" w:rsidRDefault="002A1D98">
            <w:pPr>
              <w:spacing w:after="0" w:line="240" w:lineRule="auto"/>
              <w:rPr>
                <w:rFonts w:ascii="Times New Roman" w:eastAsia="Times New Roman" w:hAnsi="Times New Roman" w:cs="Times New Roman"/>
              </w:rPr>
            </w:pPr>
            <w:r w:rsidRPr="00167CB4">
              <w:rPr>
                <w:rFonts w:ascii="Times New Roman" w:eastAsia="Times New Roman" w:hAnsi="Times New Roman" w:cs="Times New Roman"/>
                <w:lang w:val="en-US"/>
              </w:rPr>
              <w:t>2.78</w:t>
            </w:r>
          </w:p>
        </w:tc>
        <w:tc>
          <w:tcPr>
            <w:tcW w:w="1360" w:type="dxa"/>
            <w:noWrap/>
            <w:vAlign w:val="center"/>
            <w:hideMark/>
          </w:tcPr>
          <w:p w14:paraId="3B4FB009" w14:textId="77777777" w:rsidR="002A1D98" w:rsidRPr="00167CB4" w:rsidRDefault="002A1D98">
            <w:pPr>
              <w:spacing w:after="0" w:line="240" w:lineRule="auto"/>
              <w:rPr>
                <w:rFonts w:ascii="Times New Roman" w:eastAsia="Times New Roman" w:hAnsi="Times New Roman" w:cs="Times New Roman"/>
              </w:rPr>
            </w:pPr>
            <w:r w:rsidRPr="00167CB4">
              <w:rPr>
                <w:rFonts w:ascii="Times New Roman" w:eastAsia="Times New Roman" w:hAnsi="Times New Roman" w:cs="Times New Roman"/>
                <w:lang w:val="en-US"/>
              </w:rPr>
              <w:t>831</w:t>
            </w:r>
          </w:p>
        </w:tc>
        <w:tc>
          <w:tcPr>
            <w:tcW w:w="859" w:type="dxa"/>
            <w:noWrap/>
            <w:vAlign w:val="center"/>
            <w:hideMark/>
          </w:tcPr>
          <w:p w14:paraId="7B211EE9" w14:textId="77777777" w:rsidR="002A1D98" w:rsidRPr="00167CB4" w:rsidRDefault="002A1D98">
            <w:pPr>
              <w:spacing w:after="0" w:line="240" w:lineRule="auto"/>
              <w:rPr>
                <w:rFonts w:ascii="Times New Roman" w:eastAsia="Times New Roman" w:hAnsi="Times New Roman" w:cs="Times New Roman"/>
              </w:rPr>
            </w:pPr>
            <w:r w:rsidRPr="00167CB4">
              <w:rPr>
                <w:rFonts w:ascii="Times New Roman" w:eastAsia="Times New Roman" w:hAnsi="Times New Roman" w:cs="Times New Roman"/>
                <w:lang w:val="en-US"/>
              </w:rPr>
              <w:t>9</w:t>
            </w:r>
          </w:p>
        </w:tc>
        <w:tc>
          <w:tcPr>
            <w:tcW w:w="3301" w:type="dxa"/>
            <w:vAlign w:val="center"/>
            <w:hideMark/>
          </w:tcPr>
          <w:p w14:paraId="40ABC216" w14:textId="77777777" w:rsidR="002A1D98" w:rsidRPr="00167CB4" w:rsidRDefault="002A1D98">
            <w:pPr>
              <w:spacing w:after="0" w:line="240" w:lineRule="auto"/>
              <w:rPr>
                <w:rFonts w:ascii="Times New Roman" w:eastAsia="Times New Roman" w:hAnsi="Times New Roman" w:cs="Times New Roman"/>
              </w:rPr>
            </w:pPr>
            <w:r w:rsidRPr="00167CB4">
              <w:rPr>
                <w:rFonts w:ascii="Times New Roman" w:eastAsia="Times New Roman" w:hAnsi="Times New Roman" w:cs="Times New Roman"/>
                <w:lang w:val="en-US"/>
              </w:rPr>
              <w:t>160x240x240 (1x1x1)</w:t>
            </w:r>
          </w:p>
        </w:tc>
      </w:tr>
      <w:tr w:rsidR="002A1D98" w:rsidRPr="00167CB4" w14:paraId="4B63B892" w14:textId="77777777" w:rsidTr="002A1D98">
        <w:trPr>
          <w:trHeight w:val="300"/>
        </w:trPr>
        <w:tc>
          <w:tcPr>
            <w:tcW w:w="1420" w:type="dxa"/>
            <w:noWrap/>
            <w:vAlign w:val="center"/>
            <w:hideMark/>
          </w:tcPr>
          <w:p w14:paraId="28A8FF89" w14:textId="77777777" w:rsidR="002A1D98" w:rsidRPr="00167CB4" w:rsidRDefault="002A1D98">
            <w:pPr>
              <w:spacing w:after="0" w:line="240" w:lineRule="auto"/>
              <w:rPr>
                <w:rFonts w:ascii="Times New Roman" w:eastAsia="Times New Roman" w:hAnsi="Times New Roman" w:cs="Times New Roman"/>
                <w:bCs/>
              </w:rPr>
            </w:pPr>
            <w:r w:rsidRPr="00167CB4">
              <w:rPr>
                <w:rFonts w:ascii="Times New Roman" w:eastAsia="Times New Roman" w:hAnsi="Times New Roman" w:cs="Times New Roman"/>
                <w:bCs/>
                <w:lang w:val="en-US"/>
              </w:rPr>
              <w:t>E</w:t>
            </w:r>
          </w:p>
        </w:tc>
        <w:tc>
          <w:tcPr>
            <w:tcW w:w="1320" w:type="dxa"/>
            <w:noWrap/>
            <w:vAlign w:val="center"/>
            <w:hideMark/>
          </w:tcPr>
          <w:p w14:paraId="765FF3AC" w14:textId="77777777" w:rsidR="002A1D98" w:rsidRPr="00167CB4" w:rsidRDefault="002A1D98">
            <w:pPr>
              <w:spacing w:after="0" w:line="240" w:lineRule="auto"/>
              <w:rPr>
                <w:rFonts w:ascii="Times New Roman" w:eastAsia="Times New Roman" w:hAnsi="Times New Roman" w:cs="Times New Roman"/>
              </w:rPr>
            </w:pPr>
            <w:r w:rsidRPr="00167CB4">
              <w:rPr>
                <w:rFonts w:ascii="Times New Roman" w:eastAsia="Times New Roman" w:hAnsi="Times New Roman" w:cs="Times New Roman"/>
                <w:lang w:val="en-US"/>
              </w:rPr>
              <w:t>1900</w:t>
            </w:r>
          </w:p>
        </w:tc>
        <w:tc>
          <w:tcPr>
            <w:tcW w:w="1420" w:type="dxa"/>
            <w:noWrap/>
            <w:vAlign w:val="center"/>
            <w:hideMark/>
          </w:tcPr>
          <w:p w14:paraId="5A140392" w14:textId="77777777" w:rsidR="002A1D98" w:rsidRPr="00167CB4" w:rsidRDefault="002A1D98" w:rsidP="005A43E1">
            <w:pPr>
              <w:spacing w:after="0" w:line="240" w:lineRule="auto"/>
              <w:rPr>
                <w:rFonts w:ascii="Times New Roman" w:eastAsia="Times New Roman" w:hAnsi="Times New Roman" w:cs="Times New Roman"/>
              </w:rPr>
            </w:pPr>
            <w:r w:rsidRPr="00167CB4">
              <w:rPr>
                <w:rFonts w:ascii="Times New Roman" w:eastAsia="Times New Roman" w:hAnsi="Times New Roman" w:cs="Times New Roman"/>
                <w:lang w:val="en-US"/>
              </w:rPr>
              <w:t>2</w:t>
            </w:r>
            <w:r w:rsidR="005A43E1" w:rsidRPr="00167CB4">
              <w:rPr>
                <w:rFonts w:ascii="Times New Roman" w:eastAsia="Times New Roman" w:hAnsi="Times New Roman" w:cs="Times New Roman"/>
                <w:lang w:val="en-US"/>
              </w:rPr>
              <w:t>.</w:t>
            </w:r>
            <w:r w:rsidRPr="00167CB4">
              <w:rPr>
                <w:rFonts w:ascii="Times New Roman" w:eastAsia="Times New Roman" w:hAnsi="Times New Roman" w:cs="Times New Roman"/>
                <w:lang w:val="en-US"/>
              </w:rPr>
              <w:t>1</w:t>
            </w:r>
          </w:p>
        </w:tc>
        <w:tc>
          <w:tcPr>
            <w:tcW w:w="1360" w:type="dxa"/>
            <w:noWrap/>
            <w:vAlign w:val="center"/>
            <w:hideMark/>
          </w:tcPr>
          <w:p w14:paraId="4CD9DC11" w14:textId="77777777" w:rsidR="002A1D98" w:rsidRPr="00167CB4" w:rsidRDefault="002A1D98">
            <w:pPr>
              <w:spacing w:after="0" w:line="240" w:lineRule="auto"/>
              <w:rPr>
                <w:rFonts w:ascii="Times New Roman" w:eastAsia="Times New Roman" w:hAnsi="Times New Roman" w:cs="Times New Roman"/>
              </w:rPr>
            </w:pPr>
            <w:r w:rsidRPr="00167CB4">
              <w:rPr>
                <w:rFonts w:ascii="Times New Roman" w:eastAsia="Times New Roman" w:hAnsi="Times New Roman" w:cs="Times New Roman"/>
                <w:lang w:val="en-US"/>
              </w:rPr>
              <w:t>900</w:t>
            </w:r>
          </w:p>
        </w:tc>
        <w:tc>
          <w:tcPr>
            <w:tcW w:w="859" w:type="dxa"/>
            <w:noWrap/>
            <w:vAlign w:val="center"/>
            <w:hideMark/>
          </w:tcPr>
          <w:p w14:paraId="5CDC64D2" w14:textId="77777777" w:rsidR="002A1D98" w:rsidRPr="00167CB4" w:rsidRDefault="002A1D98">
            <w:pPr>
              <w:spacing w:after="0" w:line="240" w:lineRule="auto"/>
              <w:rPr>
                <w:rFonts w:ascii="Times New Roman" w:eastAsia="Times New Roman" w:hAnsi="Times New Roman" w:cs="Times New Roman"/>
              </w:rPr>
            </w:pPr>
            <w:r w:rsidRPr="00167CB4">
              <w:rPr>
                <w:rFonts w:ascii="Times New Roman" w:eastAsia="Times New Roman" w:hAnsi="Times New Roman" w:cs="Times New Roman"/>
                <w:lang w:val="en-US"/>
              </w:rPr>
              <w:t>9</w:t>
            </w:r>
          </w:p>
        </w:tc>
        <w:tc>
          <w:tcPr>
            <w:tcW w:w="3301" w:type="dxa"/>
            <w:vAlign w:val="center"/>
            <w:hideMark/>
          </w:tcPr>
          <w:p w14:paraId="0E14B4AB" w14:textId="77777777" w:rsidR="002A1D98" w:rsidRPr="00167CB4" w:rsidRDefault="002A1D98">
            <w:pPr>
              <w:spacing w:after="0" w:line="240" w:lineRule="auto"/>
              <w:rPr>
                <w:rFonts w:ascii="Times New Roman" w:eastAsia="Times New Roman" w:hAnsi="Times New Roman" w:cs="Times New Roman"/>
              </w:rPr>
            </w:pPr>
            <w:r w:rsidRPr="00167CB4">
              <w:rPr>
                <w:rFonts w:ascii="Times New Roman" w:eastAsia="Times New Roman" w:hAnsi="Times New Roman" w:cs="Times New Roman"/>
                <w:lang w:val="en-US"/>
              </w:rPr>
              <w:t>224x256x176 (1x1x1)</w:t>
            </w:r>
          </w:p>
        </w:tc>
      </w:tr>
      <w:tr w:rsidR="002A1D98" w:rsidRPr="00167CB4" w14:paraId="6C123BF4" w14:textId="77777777" w:rsidTr="002A1D98">
        <w:trPr>
          <w:trHeight w:val="300"/>
        </w:trPr>
        <w:tc>
          <w:tcPr>
            <w:tcW w:w="1420" w:type="dxa"/>
            <w:noWrap/>
            <w:vAlign w:val="center"/>
            <w:hideMark/>
          </w:tcPr>
          <w:p w14:paraId="4BAC9892" w14:textId="77777777" w:rsidR="002A1D98" w:rsidRPr="00167CB4" w:rsidRDefault="002A1D98">
            <w:pPr>
              <w:spacing w:after="0" w:line="240" w:lineRule="auto"/>
              <w:rPr>
                <w:rFonts w:ascii="Times New Roman" w:eastAsia="Times New Roman" w:hAnsi="Times New Roman" w:cs="Times New Roman"/>
                <w:bCs/>
              </w:rPr>
            </w:pPr>
            <w:r w:rsidRPr="00167CB4">
              <w:rPr>
                <w:rFonts w:ascii="Times New Roman" w:eastAsia="Times New Roman" w:hAnsi="Times New Roman" w:cs="Times New Roman"/>
                <w:bCs/>
                <w:lang w:val="en-US"/>
              </w:rPr>
              <w:t>F</w:t>
            </w:r>
          </w:p>
        </w:tc>
        <w:tc>
          <w:tcPr>
            <w:tcW w:w="1320" w:type="dxa"/>
            <w:noWrap/>
            <w:vAlign w:val="center"/>
            <w:hideMark/>
          </w:tcPr>
          <w:p w14:paraId="37660995" w14:textId="77777777" w:rsidR="002A1D98" w:rsidRPr="00167CB4" w:rsidRDefault="002A1D98">
            <w:pPr>
              <w:spacing w:after="0" w:line="240" w:lineRule="auto"/>
              <w:rPr>
                <w:rFonts w:ascii="Times New Roman" w:eastAsia="Times New Roman" w:hAnsi="Times New Roman" w:cs="Times New Roman"/>
              </w:rPr>
            </w:pPr>
            <w:r w:rsidRPr="00167CB4">
              <w:rPr>
                <w:rFonts w:ascii="Times New Roman" w:eastAsia="Times New Roman" w:hAnsi="Times New Roman" w:cs="Times New Roman"/>
                <w:lang w:val="en-US"/>
              </w:rPr>
              <w:t>2200</w:t>
            </w:r>
          </w:p>
        </w:tc>
        <w:tc>
          <w:tcPr>
            <w:tcW w:w="1420" w:type="dxa"/>
            <w:noWrap/>
            <w:vAlign w:val="center"/>
            <w:hideMark/>
          </w:tcPr>
          <w:p w14:paraId="608A6C39" w14:textId="77777777" w:rsidR="002A1D98" w:rsidRPr="00167CB4" w:rsidRDefault="002A1D98" w:rsidP="005A43E1">
            <w:pPr>
              <w:spacing w:after="0" w:line="240" w:lineRule="auto"/>
              <w:rPr>
                <w:rFonts w:ascii="Times New Roman" w:eastAsia="Times New Roman" w:hAnsi="Times New Roman" w:cs="Times New Roman"/>
              </w:rPr>
            </w:pPr>
            <w:r w:rsidRPr="00167CB4">
              <w:rPr>
                <w:rFonts w:ascii="Times New Roman" w:eastAsia="Times New Roman" w:hAnsi="Times New Roman" w:cs="Times New Roman"/>
                <w:lang w:val="en-US"/>
              </w:rPr>
              <w:t>2</w:t>
            </w:r>
            <w:r w:rsidR="005A43E1" w:rsidRPr="00167CB4">
              <w:rPr>
                <w:rFonts w:ascii="Times New Roman" w:eastAsia="Times New Roman" w:hAnsi="Times New Roman" w:cs="Times New Roman"/>
                <w:lang w:val="en-US"/>
              </w:rPr>
              <w:t>.</w:t>
            </w:r>
            <w:r w:rsidRPr="00167CB4">
              <w:rPr>
                <w:rFonts w:ascii="Times New Roman" w:eastAsia="Times New Roman" w:hAnsi="Times New Roman" w:cs="Times New Roman"/>
                <w:lang w:val="en-US"/>
              </w:rPr>
              <w:t>94</w:t>
            </w:r>
          </w:p>
        </w:tc>
        <w:tc>
          <w:tcPr>
            <w:tcW w:w="1360" w:type="dxa"/>
            <w:noWrap/>
            <w:vAlign w:val="center"/>
            <w:hideMark/>
          </w:tcPr>
          <w:p w14:paraId="3966B168" w14:textId="77777777" w:rsidR="002A1D98" w:rsidRPr="00167CB4" w:rsidRDefault="002A1D98">
            <w:pPr>
              <w:spacing w:after="0" w:line="240" w:lineRule="auto"/>
              <w:rPr>
                <w:rFonts w:ascii="Times New Roman" w:eastAsia="Times New Roman" w:hAnsi="Times New Roman" w:cs="Times New Roman"/>
              </w:rPr>
            </w:pPr>
            <w:r w:rsidRPr="00167CB4">
              <w:rPr>
                <w:rFonts w:ascii="Times New Roman" w:eastAsia="Times New Roman" w:hAnsi="Times New Roman" w:cs="Times New Roman"/>
                <w:lang w:val="en-US"/>
              </w:rPr>
              <w:t>900</w:t>
            </w:r>
          </w:p>
        </w:tc>
        <w:tc>
          <w:tcPr>
            <w:tcW w:w="859" w:type="dxa"/>
            <w:noWrap/>
            <w:vAlign w:val="center"/>
            <w:hideMark/>
          </w:tcPr>
          <w:p w14:paraId="33B0AF6F" w14:textId="77777777" w:rsidR="002A1D98" w:rsidRPr="00167CB4" w:rsidRDefault="002A1D98">
            <w:pPr>
              <w:spacing w:after="0" w:line="240" w:lineRule="auto"/>
              <w:rPr>
                <w:rFonts w:ascii="Times New Roman" w:eastAsia="Times New Roman" w:hAnsi="Times New Roman" w:cs="Times New Roman"/>
              </w:rPr>
            </w:pPr>
            <w:r w:rsidRPr="00167CB4">
              <w:rPr>
                <w:rFonts w:ascii="Times New Roman" w:eastAsia="Times New Roman" w:hAnsi="Times New Roman" w:cs="Times New Roman"/>
                <w:lang w:val="en-US"/>
              </w:rPr>
              <w:t>10</w:t>
            </w:r>
          </w:p>
        </w:tc>
        <w:tc>
          <w:tcPr>
            <w:tcW w:w="3301" w:type="dxa"/>
            <w:vAlign w:val="center"/>
            <w:hideMark/>
          </w:tcPr>
          <w:p w14:paraId="1C470833" w14:textId="77777777" w:rsidR="002A1D98" w:rsidRPr="00167CB4" w:rsidRDefault="002A1D98">
            <w:pPr>
              <w:spacing w:after="0" w:line="240" w:lineRule="auto"/>
              <w:rPr>
                <w:rFonts w:ascii="Times New Roman" w:eastAsia="Times New Roman" w:hAnsi="Times New Roman" w:cs="Times New Roman"/>
              </w:rPr>
            </w:pPr>
            <w:r w:rsidRPr="00167CB4">
              <w:rPr>
                <w:rFonts w:ascii="Times New Roman" w:eastAsia="Times New Roman" w:hAnsi="Times New Roman" w:cs="Times New Roman"/>
                <w:lang w:val="en-US"/>
              </w:rPr>
              <w:t>256x192x192 (1x1x1)</w:t>
            </w:r>
          </w:p>
        </w:tc>
      </w:tr>
      <w:tr w:rsidR="002A1D98" w:rsidRPr="00167CB4" w14:paraId="2D6142A4" w14:textId="77777777" w:rsidTr="002A1D98">
        <w:trPr>
          <w:trHeight w:val="300"/>
        </w:trPr>
        <w:tc>
          <w:tcPr>
            <w:tcW w:w="1420" w:type="dxa"/>
            <w:noWrap/>
            <w:vAlign w:val="center"/>
            <w:hideMark/>
          </w:tcPr>
          <w:p w14:paraId="1292FF06" w14:textId="77777777" w:rsidR="002A1D98" w:rsidRPr="00167CB4" w:rsidRDefault="002A1D98">
            <w:pPr>
              <w:spacing w:after="0" w:line="240" w:lineRule="auto"/>
              <w:rPr>
                <w:rFonts w:ascii="Times New Roman" w:eastAsia="Times New Roman" w:hAnsi="Times New Roman" w:cs="Times New Roman"/>
                <w:bCs/>
              </w:rPr>
            </w:pPr>
            <w:r w:rsidRPr="00167CB4">
              <w:rPr>
                <w:rFonts w:ascii="Times New Roman" w:eastAsia="Times New Roman" w:hAnsi="Times New Roman" w:cs="Times New Roman"/>
                <w:bCs/>
                <w:lang w:val="en-US"/>
              </w:rPr>
              <w:t>G</w:t>
            </w:r>
          </w:p>
        </w:tc>
        <w:tc>
          <w:tcPr>
            <w:tcW w:w="1320" w:type="dxa"/>
            <w:noWrap/>
            <w:vAlign w:val="center"/>
            <w:hideMark/>
          </w:tcPr>
          <w:p w14:paraId="2C4E3491" w14:textId="77777777" w:rsidR="002A1D98" w:rsidRPr="00167CB4" w:rsidRDefault="002A1D98" w:rsidP="005A43E1">
            <w:pPr>
              <w:spacing w:after="0" w:line="240" w:lineRule="auto"/>
              <w:rPr>
                <w:rFonts w:ascii="Times New Roman" w:eastAsia="Times New Roman" w:hAnsi="Times New Roman" w:cs="Times New Roman"/>
              </w:rPr>
            </w:pPr>
            <w:r w:rsidRPr="00167CB4">
              <w:rPr>
                <w:rFonts w:ascii="Times New Roman" w:eastAsia="Times New Roman" w:hAnsi="Times New Roman" w:cs="Times New Roman"/>
                <w:lang w:val="en-US"/>
              </w:rPr>
              <w:t>8</w:t>
            </w:r>
            <w:r w:rsidR="005A43E1" w:rsidRPr="00167CB4">
              <w:rPr>
                <w:rFonts w:ascii="Times New Roman" w:eastAsia="Times New Roman" w:hAnsi="Times New Roman" w:cs="Times New Roman"/>
                <w:lang w:val="en-US"/>
              </w:rPr>
              <w:t>.</w:t>
            </w:r>
            <w:r w:rsidRPr="00167CB4">
              <w:rPr>
                <w:rFonts w:ascii="Times New Roman" w:eastAsia="Times New Roman" w:hAnsi="Times New Roman" w:cs="Times New Roman"/>
                <w:lang w:val="en-US"/>
              </w:rPr>
              <w:t>3</w:t>
            </w:r>
          </w:p>
        </w:tc>
        <w:tc>
          <w:tcPr>
            <w:tcW w:w="1420" w:type="dxa"/>
            <w:noWrap/>
            <w:vAlign w:val="center"/>
            <w:hideMark/>
          </w:tcPr>
          <w:p w14:paraId="4F4358AB" w14:textId="77777777" w:rsidR="002A1D98" w:rsidRPr="00167CB4" w:rsidRDefault="002A1D98" w:rsidP="005A43E1">
            <w:pPr>
              <w:spacing w:after="0" w:line="240" w:lineRule="auto"/>
              <w:rPr>
                <w:rFonts w:ascii="Times New Roman" w:eastAsia="Times New Roman" w:hAnsi="Times New Roman" w:cs="Times New Roman"/>
              </w:rPr>
            </w:pPr>
            <w:r w:rsidRPr="00167CB4">
              <w:rPr>
                <w:rFonts w:ascii="Times New Roman" w:eastAsia="Times New Roman" w:hAnsi="Times New Roman" w:cs="Times New Roman"/>
                <w:lang w:val="en-US"/>
              </w:rPr>
              <w:t>3</w:t>
            </w:r>
            <w:r w:rsidR="005A43E1" w:rsidRPr="00167CB4">
              <w:rPr>
                <w:rFonts w:ascii="Times New Roman" w:eastAsia="Times New Roman" w:hAnsi="Times New Roman" w:cs="Times New Roman"/>
                <w:lang w:val="en-US"/>
              </w:rPr>
              <w:t>.</w:t>
            </w:r>
            <w:r w:rsidRPr="00167CB4">
              <w:rPr>
                <w:rFonts w:ascii="Times New Roman" w:eastAsia="Times New Roman" w:hAnsi="Times New Roman" w:cs="Times New Roman"/>
                <w:lang w:val="en-US"/>
              </w:rPr>
              <w:t>72</w:t>
            </w:r>
          </w:p>
        </w:tc>
        <w:tc>
          <w:tcPr>
            <w:tcW w:w="1360" w:type="dxa"/>
            <w:noWrap/>
            <w:vAlign w:val="center"/>
            <w:hideMark/>
          </w:tcPr>
          <w:p w14:paraId="65AD8896" w14:textId="77777777" w:rsidR="002A1D98" w:rsidRPr="00167CB4" w:rsidRDefault="002A1D98">
            <w:pPr>
              <w:spacing w:after="0" w:line="240" w:lineRule="auto"/>
              <w:rPr>
                <w:rFonts w:ascii="Times New Roman" w:eastAsia="Times New Roman" w:hAnsi="Times New Roman" w:cs="Times New Roman"/>
              </w:rPr>
            </w:pPr>
            <w:r w:rsidRPr="00167CB4">
              <w:rPr>
                <w:rFonts w:ascii="Times New Roman" w:eastAsia="Times New Roman" w:hAnsi="Times New Roman" w:cs="Times New Roman"/>
                <w:lang w:val="en-US"/>
              </w:rPr>
              <w:t>1000</w:t>
            </w:r>
          </w:p>
        </w:tc>
        <w:tc>
          <w:tcPr>
            <w:tcW w:w="859" w:type="dxa"/>
            <w:noWrap/>
            <w:vAlign w:val="center"/>
            <w:hideMark/>
          </w:tcPr>
          <w:p w14:paraId="4D5DD4FB" w14:textId="77777777" w:rsidR="002A1D98" w:rsidRPr="00167CB4" w:rsidRDefault="002A1D98">
            <w:pPr>
              <w:spacing w:after="0" w:line="240" w:lineRule="auto"/>
              <w:rPr>
                <w:rFonts w:ascii="Times New Roman" w:eastAsia="Times New Roman" w:hAnsi="Times New Roman" w:cs="Times New Roman"/>
              </w:rPr>
            </w:pPr>
            <w:r w:rsidRPr="00167CB4">
              <w:rPr>
                <w:rFonts w:ascii="Times New Roman" w:eastAsia="Times New Roman" w:hAnsi="Times New Roman" w:cs="Times New Roman"/>
                <w:lang w:val="en-US"/>
              </w:rPr>
              <w:t>8</w:t>
            </w:r>
          </w:p>
        </w:tc>
        <w:tc>
          <w:tcPr>
            <w:tcW w:w="3301" w:type="dxa"/>
            <w:vAlign w:val="center"/>
            <w:hideMark/>
          </w:tcPr>
          <w:p w14:paraId="23C09001" w14:textId="77777777" w:rsidR="002A1D98" w:rsidRPr="00167CB4" w:rsidRDefault="002A1D98">
            <w:pPr>
              <w:spacing w:after="0" w:line="240" w:lineRule="auto"/>
              <w:rPr>
                <w:rFonts w:ascii="Times New Roman" w:eastAsia="Times New Roman" w:hAnsi="Times New Roman" w:cs="Times New Roman"/>
              </w:rPr>
            </w:pPr>
            <w:r w:rsidRPr="00167CB4">
              <w:rPr>
                <w:rFonts w:ascii="Times New Roman" w:eastAsia="Times New Roman" w:hAnsi="Times New Roman" w:cs="Times New Roman"/>
                <w:lang w:val="en-US"/>
              </w:rPr>
              <w:t>256x256x192 (1x1x1)</w:t>
            </w:r>
          </w:p>
        </w:tc>
      </w:tr>
      <w:tr w:rsidR="002A1D98" w:rsidRPr="00167CB4" w14:paraId="53235E5F" w14:textId="77777777" w:rsidTr="002A1D98">
        <w:trPr>
          <w:trHeight w:val="300"/>
        </w:trPr>
        <w:tc>
          <w:tcPr>
            <w:tcW w:w="1420" w:type="dxa"/>
            <w:noWrap/>
            <w:vAlign w:val="center"/>
            <w:hideMark/>
          </w:tcPr>
          <w:p w14:paraId="074663F9" w14:textId="77777777" w:rsidR="002A1D98" w:rsidRPr="00167CB4" w:rsidRDefault="002A1D98">
            <w:pPr>
              <w:spacing w:after="0" w:line="240" w:lineRule="auto"/>
              <w:rPr>
                <w:rFonts w:ascii="Times New Roman" w:eastAsia="Times New Roman" w:hAnsi="Times New Roman" w:cs="Times New Roman"/>
                <w:bCs/>
              </w:rPr>
            </w:pPr>
            <w:r w:rsidRPr="00167CB4">
              <w:rPr>
                <w:rFonts w:ascii="Times New Roman" w:eastAsia="Times New Roman" w:hAnsi="Times New Roman" w:cs="Times New Roman"/>
                <w:bCs/>
                <w:lang w:val="en-US"/>
              </w:rPr>
              <w:t>H</w:t>
            </w:r>
          </w:p>
        </w:tc>
        <w:tc>
          <w:tcPr>
            <w:tcW w:w="1320" w:type="dxa"/>
            <w:noWrap/>
            <w:vAlign w:val="center"/>
            <w:hideMark/>
          </w:tcPr>
          <w:p w14:paraId="32760B7E" w14:textId="77777777" w:rsidR="002A1D98" w:rsidRPr="00167CB4" w:rsidRDefault="002A1D98" w:rsidP="005A43E1">
            <w:pPr>
              <w:spacing w:after="0" w:line="240" w:lineRule="auto"/>
              <w:rPr>
                <w:rFonts w:ascii="Times New Roman" w:eastAsia="Times New Roman" w:hAnsi="Times New Roman" w:cs="Times New Roman"/>
              </w:rPr>
            </w:pPr>
            <w:r w:rsidRPr="00167CB4">
              <w:rPr>
                <w:rFonts w:ascii="Times New Roman" w:eastAsia="Times New Roman" w:hAnsi="Times New Roman" w:cs="Times New Roman"/>
                <w:lang w:val="en-US"/>
              </w:rPr>
              <w:t>5</w:t>
            </w:r>
            <w:r w:rsidR="005A43E1" w:rsidRPr="00167CB4">
              <w:rPr>
                <w:rFonts w:ascii="Times New Roman" w:eastAsia="Times New Roman" w:hAnsi="Times New Roman" w:cs="Times New Roman"/>
                <w:lang w:val="en-US"/>
              </w:rPr>
              <w:t>.</w:t>
            </w:r>
            <w:r w:rsidRPr="00167CB4">
              <w:rPr>
                <w:rFonts w:ascii="Times New Roman" w:eastAsia="Times New Roman" w:hAnsi="Times New Roman" w:cs="Times New Roman"/>
                <w:lang w:val="en-US"/>
              </w:rPr>
              <w:t>5</w:t>
            </w:r>
          </w:p>
        </w:tc>
        <w:tc>
          <w:tcPr>
            <w:tcW w:w="1420" w:type="dxa"/>
            <w:noWrap/>
            <w:vAlign w:val="center"/>
            <w:hideMark/>
          </w:tcPr>
          <w:p w14:paraId="75A3B7E9" w14:textId="77777777" w:rsidR="002A1D98" w:rsidRPr="00167CB4" w:rsidRDefault="002A1D98" w:rsidP="005A43E1">
            <w:pPr>
              <w:spacing w:after="0" w:line="240" w:lineRule="auto"/>
              <w:rPr>
                <w:rFonts w:ascii="Times New Roman" w:eastAsia="Times New Roman" w:hAnsi="Times New Roman" w:cs="Times New Roman"/>
              </w:rPr>
            </w:pPr>
            <w:r w:rsidRPr="00167CB4">
              <w:rPr>
                <w:rFonts w:ascii="Times New Roman" w:eastAsia="Times New Roman" w:hAnsi="Times New Roman" w:cs="Times New Roman"/>
                <w:lang w:val="en-US"/>
              </w:rPr>
              <w:t>1</w:t>
            </w:r>
            <w:r w:rsidR="005A43E1" w:rsidRPr="00167CB4">
              <w:rPr>
                <w:rFonts w:ascii="Times New Roman" w:eastAsia="Times New Roman" w:hAnsi="Times New Roman" w:cs="Times New Roman"/>
                <w:lang w:val="en-US"/>
              </w:rPr>
              <w:t>.</w:t>
            </w:r>
            <w:r w:rsidRPr="00167CB4">
              <w:rPr>
                <w:rFonts w:ascii="Times New Roman" w:eastAsia="Times New Roman" w:hAnsi="Times New Roman" w:cs="Times New Roman"/>
                <w:lang w:val="en-US"/>
              </w:rPr>
              <w:t>76</w:t>
            </w:r>
          </w:p>
        </w:tc>
        <w:tc>
          <w:tcPr>
            <w:tcW w:w="1360" w:type="dxa"/>
            <w:noWrap/>
            <w:vAlign w:val="center"/>
            <w:hideMark/>
          </w:tcPr>
          <w:p w14:paraId="24D36F5D" w14:textId="77777777" w:rsidR="002A1D98" w:rsidRPr="00167CB4" w:rsidRDefault="002A1D98">
            <w:pPr>
              <w:spacing w:after="0" w:line="240" w:lineRule="auto"/>
              <w:rPr>
                <w:rFonts w:ascii="Times New Roman" w:eastAsia="Times New Roman" w:hAnsi="Times New Roman" w:cs="Times New Roman"/>
              </w:rPr>
            </w:pPr>
            <w:r w:rsidRPr="00167CB4">
              <w:rPr>
                <w:rFonts w:ascii="Times New Roman" w:eastAsia="Times New Roman" w:hAnsi="Times New Roman" w:cs="Times New Roman"/>
                <w:lang w:val="en-US"/>
              </w:rPr>
              <w:t>450</w:t>
            </w:r>
          </w:p>
        </w:tc>
        <w:tc>
          <w:tcPr>
            <w:tcW w:w="859" w:type="dxa"/>
            <w:noWrap/>
            <w:vAlign w:val="center"/>
            <w:hideMark/>
          </w:tcPr>
          <w:p w14:paraId="5E64173A" w14:textId="77777777" w:rsidR="002A1D98" w:rsidRPr="00167CB4" w:rsidRDefault="002A1D98">
            <w:pPr>
              <w:spacing w:after="0" w:line="240" w:lineRule="auto"/>
              <w:rPr>
                <w:rFonts w:ascii="Times New Roman" w:eastAsia="Times New Roman" w:hAnsi="Times New Roman" w:cs="Times New Roman"/>
              </w:rPr>
            </w:pPr>
            <w:r w:rsidRPr="00167CB4">
              <w:rPr>
                <w:rFonts w:ascii="Times New Roman" w:eastAsia="Times New Roman" w:hAnsi="Times New Roman" w:cs="Times New Roman"/>
                <w:lang w:val="en-US"/>
              </w:rPr>
              <w:t>10</w:t>
            </w:r>
          </w:p>
        </w:tc>
        <w:tc>
          <w:tcPr>
            <w:tcW w:w="3301" w:type="dxa"/>
            <w:vAlign w:val="center"/>
            <w:hideMark/>
          </w:tcPr>
          <w:p w14:paraId="40DC011C" w14:textId="77777777" w:rsidR="002A1D98" w:rsidRPr="00167CB4" w:rsidRDefault="002A1D98">
            <w:pPr>
              <w:spacing w:after="0" w:line="240" w:lineRule="auto"/>
              <w:rPr>
                <w:rFonts w:ascii="Times New Roman" w:eastAsia="Times New Roman" w:hAnsi="Times New Roman" w:cs="Times New Roman"/>
              </w:rPr>
            </w:pPr>
            <w:r w:rsidRPr="00167CB4">
              <w:rPr>
                <w:rFonts w:ascii="Times New Roman" w:eastAsia="Times New Roman" w:hAnsi="Times New Roman" w:cs="Times New Roman"/>
                <w:lang w:val="en-US"/>
              </w:rPr>
              <w:t>256x256x188 (1x1x1)</w:t>
            </w:r>
          </w:p>
        </w:tc>
      </w:tr>
      <w:tr w:rsidR="002A1D98" w:rsidRPr="00167CB4" w14:paraId="67EFB6BC" w14:textId="77777777" w:rsidTr="002A1D98">
        <w:trPr>
          <w:trHeight w:val="300"/>
        </w:trPr>
        <w:tc>
          <w:tcPr>
            <w:tcW w:w="1420" w:type="dxa"/>
            <w:tcBorders>
              <w:top w:val="nil"/>
              <w:left w:val="nil"/>
              <w:bottom w:val="single" w:sz="4" w:space="0" w:color="auto"/>
              <w:right w:val="nil"/>
            </w:tcBorders>
            <w:noWrap/>
            <w:vAlign w:val="center"/>
            <w:hideMark/>
          </w:tcPr>
          <w:p w14:paraId="0EE83C21" w14:textId="77777777" w:rsidR="002A1D98" w:rsidRPr="00167CB4" w:rsidRDefault="002A1D98">
            <w:pPr>
              <w:spacing w:after="0" w:line="240" w:lineRule="auto"/>
              <w:rPr>
                <w:rFonts w:ascii="Times New Roman" w:eastAsia="Times New Roman" w:hAnsi="Times New Roman" w:cs="Times New Roman"/>
                <w:bCs/>
              </w:rPr>
            </w:pPr>
            <w:r w:rsidRPr="00167CB4">
              <w:rPr>
                <w:rFonts w:ascii="Times New Roman" w:eastAsia="Times New Roman" w:hAnsi="Times New Roman" w:cs="Times New Roman"/>
                <w:bCs/>
                <w:lang w:val="en-US"/>
              </w:rPr>
              <w:t>I</w:t>
            </w:r>
          </w:p>
        </w:tc>
        <w:tc>
          <w:tcPr>
            <w:tcW w:w="1320" w:type="dxa"/>
            <w:tcBorders>
              <w:top w:val="nil"/>
              <w:left w:val="nil"/>
              <w:bottom w:val="single" w:sz="4" w:space="0" w:color="auto"/>
              <w:right w:val="nil"/>
            </w:tcBorders>
            <w:noWrap/>
            <w:vAlign w:val="center"/>
            <w:hideMark/>
          </w:tcPr>
          <w:p w14:paraId="7E577AC0" w14:textId="77777777" w:rsidR="002A1D98" w:rsidRPr="00167CB4" w:rsidRDefault="002A1D98" w:rsidP="005A43E1">
            <w:pPr>
              <w:spacing w:after="0" w:line="240" w:lineRule="auto"/>
              <w:rPr>
                <w:rFonts w:ascii="Times New Roman" w:eastAsia="Times New Roman" w:hAnsi="Times New Roman" w:cs="Times New Roman"/>
              </w:rPr>
            </w:pPr>
            <w:r w:rsidRPr="00167CB4">
              <w:rPr>
                <w:rFonts w:ascii="Times New Roman" w:eastAsia="Times New Roman" w:hAnsi="Times New Roman" w:cs="Times New Roman"/>
                <w:lang w:val="en-US"/>
              </w:rPr>
              <w:t>8</w:t>
            </w:r>
            <w:r w:rsidR="005A43E1" w:rsidRPr="00167CB4">
              <w:rPr>
                <w:rFonts w:ascii="Times New Roman" w:eastAsia="Times New Roman" w:hAnsi="Times New Roman" w:cs="Times New Roman"/>
                <w:lang w:val="en-US"/>
              </w:rPr>
              <w:t>.</w:t>
            </w:r>
            <w:r w:rsidRPr="00167CB4">
              <w:rPr>
                <w:rFonts w:ascii="Times New Roman" w:eastAsia="Times New Roman" w:hAnsi="Times New Roman" w:cs="Times New Roman"/>
                <w:lang w:val="en-US"/>
              </w:rPr>
              <w:t>3</w:t>
            </w:r>
          </w:p>
        </w:tc>
        <w:tc>
          <w:tcPr>
            <w:tcW w:w="1420" w:type="dxa"/>
            <w:tcBorders>
              <w:top w:val="nil"/>
              <w:left w:val="nil"/>
              <w:bottom w:val="single" w:sz="4" w:space="0" w:color="auto"/>
              <w:right w:val="nil"/>
            </w:tcBorders>
            <w:noWrap/>
            <w:vAlign w:val="center"/>
            <w:hideMark/>
          </w:tcPr>
          <w:p w14:paraId="7D0D23DD" w14:textId="77777777" w:rsidR="002A1D98" w:rsidRPr="00167CB4" w:rsidRDefault="002A1D98" w:rsidP="005A43E1">
            <w:pPr>
              <w:spacing w:after="0" w:line="240" w:lineRule="auto"/>
              <w:rPr>
                <w:rFonts w:ascii="Times New Roman" w:eastAsia="Times New Roman" w:hAnsi="Times New Roman" w:cs="Times New Roman"/>
              </w:rPr>
            </w:pPr>
            <w:r w:rsidRPr="00167CB4">
              <w:rPr>
                <w:rFonts w:ascii="Times New Roman" w:eastAsia="Times New Roman" w:hAnsi="Times New Roman" w:cs="Times New Roman"/>
                <w:lang w:val="en-US"/>
              </w:rPr>
              <w:t>3</w:t>
            </w:r>
            <w:r w:rsidR="005A43E1" w:rsidRPr="00167CB4">
              <w:rPr>
                <w:rFonts w:ascii="Times New Roman" w:eastAsia="Times New Roman" w:hAnsi="Times New Roman" w:cs="Times New Roman"/>
                <w:lang w:val="en-US"/>
              </w:rPr>
              <w:t>.</w:t>
            </w:r>
            <w:r w:rsidRPr="00167CB4">
              <w:rPr>
                <w:rFonts w:ascii="Times New Roman" w:eastAsia="Times New Roman" w:hAnsi="Times New Roman" w:cs="Times New Roman"/>
                <w:lang w:val="en-US"/>
              </w:rPr>
              <w:t>72</w:t>
            </w:r>
          </w:p>
        </w:tc>
        <w:tc>
          <w:tcPr>
            <w:tcW w:w="1360" w:type="dxa"/>
            <w:tcBorders>
              <w:top w:val="nil"/>
              <w:left w:val="nil"/>
              <w:bottom w:val="single" w:sz="4" w:space="0" w:color="auto"/>
              <w:right w:val="nil"/>
            </w:tcBorders>
            <w:noWrap/>
            <w:vAlign w:val="center"/>
            <w:hideMark/>
          </w:tcPr>
          <w:p w14:paraId="7C25C8E5" w14:textId="77777777" w:rsidR="002A1D98" w:rsidRPr="00167CB4" w:rsidRDefault="002A1D98">
            <w:pPr>
              <w:spacing w:after="0" w:line="240" w:lineRule="auto"/>
              <w:rPr>
                <w:rFonts w:ascii="Times New Roman" w:eastAsia="Times New Roman" w:hAnsi="Times New Roman" w:cs="Times New Roman"/>
              </w:rPr>
            </w:pPr>
            <w:r w:rsidRPr="00167CB4">
              <w:rPr>
                <w:rFonts w:ascii="Times New Roman" w:eastAsia="Times New Roman" w:hAnsi="Times New Roman" w:cs="Times New Roman"/>
                <w:lang w:val="en-US"/>
              </w:rPr>
              <w:t>1000</w:t>
            </w:r>
          </w:p>
        </w:tc>
        <w:tc>
          <w:tcPr>
            <w:tcW w:w="859" w:type="dxa"/>
            <w:tcBorders>
              <w:top w:val="nil"/>
              <w:left w:val="nil"/>
              <w:bottom w:val="single" w:sz="4" w:space="0" w:color="auto"/>
              <w:right w:val="nil"/>
            </w:tcBorders>
            <w:noWrap/>
            <w:vAlign w:val="center"/>
            <w:hideMark/>
          </w:tcPr>
          <w:p w14:paraId="509903E2" w14:textId="77777777" w:rsidR="002A1D98" w:rsidRPr="00167CB4" w:rsidRDefault="002A1D98">
            <w:pPr>
              <w:spacing w:after="0" w:line="240" w:lineRule="auto"/>
              <w:rPr>
                <w:rFonts w:ascii="Times New Roman" w:eastAsia="Times New Roman" w:hAnsi="Times New Roman" w:cs="Times New Roman"/>
              </w:rPr>
            </w:pPr>
            <w:r w:rsidRPr="00167CB4">
              <w:rPr>
                <w:rFonts w:ascii="Times New Roman" w:eastAsia="Times New Roman" w:hAnsi="Times New Roman" w:cs="Times New Roman"/>
                <w:lang w:val="en-US"/>
              </w:rPr>
              <w:t>8</w:t>
            </w:r>
          </w:p>
        </w:tc>
        <w:tc>
          <w:tcPr>
            <w:tcW w:w="3301" w:type="dxa"/>
            <w:tcBorders>
              <w:top w:val="nil"/>
              <w:left w:val="nil"/>
              <w:bottom w:val="single" w:sz="4" w:space="0" w:color="auto"/>
              <w:right w:val="nil"/>
            </w:tcBorders>
            <w:vAlign w:val="center"/>
            <w:hideMark/>
          </w:tcPr>
          <w:p w14:paraId="1936D756" w14:textId="77777777" w:rsidR="002A1D98" w:rsidRPr="00167CB4" w:rsidRDefault="002A1D98">
            <w:pPr>
              <w:spacing w:after="0" w:line="240" w:lineRule="auto"/>
              <w:rPr>
                <w:rFonts w:ascii="Times New Roman" w:eastAsia="Times New Roman" w:hAnsi="Times New Roman" w:cs="Times New Roman"/>
              </w:rPr>
            </w:pPr>
            <w:r w:rsidRPr="00167CB4">
              <w:rPr>
                <w:rFonts w:ascii="Times New Roman" w:eastAsia="Times New Roman" w:hAnsi="Times New Roman" w:cs="Times New Roman"/>
                <w:lang w:val="en-US"/>
              </w:rPr>
              <w:t>256x256x192 (1x1x1)</w:t>
            </w:r>
          </w:p>
        </w:tc>
      </w:tr>
      <w:tr w:rsidR="002A1D98" w:rsidRPr="006B3F77" w14:paraId="73F1A504" w14:textId="77777777" w:rsidTr="002A1D98">
        <w:trPr>
          <w:trHeight w:val="300"/>
        </w:trPr>
        <w:tc>
          <w:tcPr>
            <w:tcW w:w="9680" w:type="dxa"/>
            <w:gridSpan w:val="6"/>
            <w:tcBorders>
              <w:top w:val="single" w:sz="4" w:space="0" w:color="auto"/>
              <w:left w:val="nil"/>
              <w:bottom w:val="single" w:sz="8" w:space="0" w:color="auto"/>
              <w:right w:val="nil"/>
            </w:tcBorders>
            <w:noWrap/>
            <w:vAlign w:val="center"/>
            <w:hideMark/>
          </w:tcPr>
          <w:p w14:paraId="724248D9" w14:textId="77777777" w:rsidR="002A1D98" w:rsidRPr="00167CB4" w:rsidRDefault="002A1D98">
            <w:pPr>
              <w:spacing w:after="0" w:line="240" w:lineRule="auto"/>
              <w:rPr>
                <w:rFonts w:ascii="Times New Roman" w:eastAsia="Times New Roman" w:hAnsi="Times New Roman" w:cs="Times New Roman"/>
                <w:b/>
                <w:lang w:val="en-US"/>
              </w:rPr>
            </w:pPr>
            <w:r w:rsidRPr="00167CB4">
              <w:rPr>
                <w:rFonts w:ascii="Times New Roman" w:eastAsia="Times New Roman" w:hAnsi="Times New Roman" w:cs="Times New Roman"/>
                <w:b/>
                <w:lang w:val="en-US"/>
              </w:rPr>
              <w:t>Supplementary Table 1: Acquisition parameter of T1 image overview per center. Abbreviations: TR=repetition time, TE=echo time, TI=inversion time, FA=flip angle.</w:t>
            </w:r>
          </w:p>
        </w:tc>
      </w:tr>
    </w:tbl>
    <w:p w14:paraId="185471C8" w14:textId="77777777" w:rsidR="002A1D98" w:rsidRPr="00167CB4" w:rsidRDefault="002A1D98" w:rsidP="00B232F5">
      <w:pPr>
        <w:rPr>
          <w:rFonts w:ascii="Times New Roman" w:hAnsi="Times New Roman" w:cs="Times New Roman"/>
          <w:lang w:val="en-US"/>
        </w:rPr>
      </w:pPr>
    </w:p>
    <w:p w14:paraId="7A9DCBB6" w14:textId="77777777" w:rsidR="002A1D98" w:rsidRPr="00167CB4" w:rsidRDefault="002A1D98">
      <w:pPr>
        <w:rPr>
          <w:rFonts w:ascii="Times New Roman" w:hAnsi="Times New Roman" w:cs="Times New Roman"/>
          <w:lang w:val="en-US"/>
        </w:rPr>
      </w:pPr>
      <w:r w:rsidRPr="00167CB4">
        <w:rPr>
          <w:rFonts w:ascii="Times New Roman" w:hAnsi="Times New Roman" w:cs="Times New Roman"/>
          <w:lang w:val="en-US"/>
        </w:rPr>
        <w:br w:type="page"/>
      </w:r>
    </w:p>
    <w:p w14:paraId="129CFEF4" w14:textId="77777777" w:rsidR="002A1D98" w:rsidRPr="00167CB4" w:rsidRDefault="002A1D98">
      <w:pPr>
        <w:rPr>
          <w:rFonts w:ascii="Times New Roman" w:hAnsi="Times New Roman" w:cs="Times New Roman"/>
          <w:lang w:val="en-US"/>
        </w:rPr>
      </w:pPr>
    </w:p>
    <w:tbl>
      <w:tblPr>
        <w:tblpPr w:leftFromText="141" w:rightFromText="141" w:bottomFromText="160" w:vertAnchor="text" w:horzAnchor="margin" w:tblpY="79"/>
        <w:tblW w:w="5000" w:type="pct"/>
        <w:tblLook w:val="04A0" w:firstRow="1" w:lastRow="0" w:firstColumn="1" w:lastColumn="0" w:noHBand="0" w:noVBand="1"/>
      </w:tblPr>
      <w:tblGrid>
        <w:gridCol w:w="1157"/>
        <w:gridCol w:w="863"/>
        <w:gridCol w:w="1157"/>
        <w:gridCol w:w="836"/>
        <w:gridCol w:w="986"/>
        <w:gridCol w:w="867"/>
        <w:gridCol w:w="1157"/>
        <w:gridCol w:w="836"/>
        <w:gridCol w:w="1213"/>
      </w:tblGrid>
      <w:tr w:rsidR="002A1D98" w:rsidRPr="006B3F77" w14:paraId="5FFDE5F0" w14:textId="77777777" w:rsidTr="002A1D98">
        <w:trPr>
          <w:trHeight w:val="216"/>
        </w:trPr>
        <w:tc>
          <w:tcPr>
            <w:tcW w:w="639" w:type="pct"/>
            <w:tcBorders>
              <w:top w:val="single" w:sz="4" w:space="0" w:color="auto"/>
              <w:left w:val="nil"/>
              <w:bottom w:val="nil"/>
              <w:right w:val="nil"/>
            </w:tcBorders>
            <w:vAlign w:val="center"/>
            <w:hideMark/>
          </w:tcPr>
          <w:p w14:paraId="2BED979B" w14:textId="77777777" w:rsidR="002A1D98" w:rsidRPr="00167CB4" w:rsidRDefault="002A1D98" w:rsidP="00FC3864">
            <w:pPr>
              <w:spacing w:after="0" w:line="240" w:lineRule="auto"/>
              <w:rPr>
                <w:rFonts w:ascii="Times New Roman" w:eastAsia="Times New Roman" w:hAnsi="Times New Roman" w:cs="Times New Roman"/>
                <w:b/>
                <w:szCs w:val="20"/>
                <w:lang w:val="en-US"/>
              </w:rPr>
            </w:pPr>
            <w:r w:rsidRPr="00167CB4">
              <w:rPr>
                <w:rFonts w:ascii="Times New Roman" w:eastAsia="Times New Roman" w:hAnsi="Times New Roman" w:cs="Times New Roman"/>
                <w:b/>
                <w:szCs w:val="20"/>
                <w:lang w:val="en-US"/>
              </w:rPr>
              <w:t>Method</w:t>
            </w:r>
          </w:p>
        </w:tc>
        <w:tc>
          <w:tcPr>
            <w:tcW w:w="2108" w:type="pct"/>
            <w:gridSpan w:val="4"/>
            <w:tcBorders>
              <w:top w:val="single" w:sz="4" w:space="0" w:color="auto"/>
              <w:left w:val="nil"/>
              <w:bottom w:val="nil"/>
              <w:right w:val="nil"/>
            </w:tcBorders>
            <w:vAlign w:val="center"/>
            <w:hideMark/>
          </w:tcPr>
          <w:p w14:paraId="54DDDB4A" w14:textId="77777777" w:rsidR="002A1D98" w:rsidRPr="00167CB4" w:rsidRDefault="002A1D98" w:rsidP="00FC3864">
            <w:pPr>
              <w:spacing w:after="0" w:line="240" w:lineRule="auto"/>
              <w:rPr>
                <w:rFonts w:ascii="Times New Roman" w:eastAsia="Times New Roman" w:hAnsi="Times New Roman" w:cs="Times New Roman"/>
                <w:b/>
                <w:szCs w:val="20"/>
                <w:lang w:val="en-US"/>
              </w:rPr>
            </w:pPr>
            <w:r w:rsidRPr="00167CB4">
              <w:rPr>
                <w:rFonts w:ascii="Times New Roman" w:eastAsia="Times New Roman" w:hAnsi="Times New Roman" w:cs="Times New Roman"/>
                <w:b/>
                <w:szCs w:val="20"/>
                <w:lang w:val="en-US"/>
              </w:rPr>
              <w:t>Left Caudate</w:t>
            </w:r>
          </w:p>
          <w:p w14:paraId="5E3298BF" w14:textId="77777777" w:rsidR="002A1D98" w:rsidRPr="00167CB4" w:rsidRDefault="002A1D98" w:rsidP="00FC3864">
            <w:pPr>
              <w:spacing w:after="0" w:line="240" w:lineRule="auto"/>
              <w:rPr>
                <w:rFonts w:ascii="Times New Roman" w:eastAsia="Times New Roman" w:hAnsi="Times New Roman" w:cs="Times New Roman"/>
                <w:b/>
                <w:szCs w:val="20"/>
                <w:lang w:val="en-US"/>
              </w:rPr>
            </w:pPr>
            <w:r w:rsidRPr="00167CB4">
              <w:rPr>
                <w:rFonts w:ascii="Times New Roman" w:eastAsia="Times New Roman" w:hAnsi="Times New Roman" w:cs="Times New Roman"/>
                <w:b/>
                <w:szCs w:val="20"/>
                <w:lang w:val="en-US"/>
              </w:rPr>
              <w:t>p -value ANOVA &lt;0.001</w:t>
            </w:r>
          </w:p>
        </w:tc>
        <w:tc>
          <w:tcPr>
            <w:tcW w:w="2253" w:type="pct"/>
            <w:gridSpan w:val="4"/>
            <w:tcBorders>
              <w:top w:val="single" w:sz="4" w:space="0" w:color="auto"/>
              <w:left w:val="nil"/>
              <w:bottom w:val="nil"/>
              <w:right w:val="nil"/>
            </w:tcBorders>
            <w:vAlign w:val="center"/>
            <w:hideMark/>
          </w:tcPr>
          <w:p w14:paraId="561AC2AF" w14:textId="77777777" w:rsidR="002A1D98" w:rsidRPr="00167CB4" w:rsidRDefault="002A1D98" w:rsidP="00FC3864">
            <w:pPr>
              <w:spacing w:after="0" w:line="240" w:lineRule="auto"/>
              <w:rPr>
                <w:rFonts w:ascii="Times New Roman" w:eastAsia="Times New Roman" w:hAnsi="Times New Roman" w:cs="Times New Roman"/>
                <w:b/>
                <w:szCs w:val="20"/>
                <w:lang w:val="en-US"/>
              </w:rPr>
            </w:pPr>
            <w:r w:rsidRPr="00167CB4">
              <w:rPr>
                <w:rFonts w:ascii="Times New Roman" w:eastAsia="Times New Roman" w:hAnsi="Times New Roman" w:cs="Times New Roman"/>
                <w:b/>
                <w:szCs w:val="20"/>
                <w:lang w:val="en-US"/>
              </w:rPr>
              <w:t>Right Caudate</w:t>
            </w:r>
          </w:p>
          <w:p w14:paraId="5BAB919C" w14:textId="77777777" w:rsidR="002A1D98" w:rsidRPr="00167CB4" w:rsidRDefault="002A1D98" w:rsidP="00FC3864">
            <w:pPr>
              <w:spacing w:after="0" w:line="240" w:lineRule="auto"/>
              <w:rPr>
                <w:rFonts w:ascii="Times New Roman" w:eastAsia="Times New Roman" w:hAnsi="Times New Roman" w:cs="Times New Roman"/>
                <w:b/>
                <w:szCs w:val="20"/>
                <w:lang w:val="en-US"/>
              </w:rPr>
            </w:pPr>
            <w:r w:rsidRPr="00167CB4">
              <w:rPr>
                <w:rFonts w:ascii="Times New Roman" w:eastAsia="Times New Roman" w:hAnsi="Times New Roman" w:cs="Times New Roman"/>
                <w:b/>
                <w:szCs w:val="20"/>
                <w:lang w:val="en-US"/>
              </w:rPr>
              <w:t>p -value ANOVA &lt;0.001</w:t>
            </w:r>
          </w:p>
        </w:tc>
      </w:tr>
      <w:tr w:rsidR="002A1D98" w:rsidRPr="00167CB4" w14:paraId="221A4B71" w14:textId="77777777" w:rsidTr="002A1D98">
        <w:trPr>
          <w:trHeight w:val="326"/>
        </w:trPr>
        <w:tc>
          <w:tcPr>
            <w:tcW w:w="639" w:type="pct"/>
            <w:tcBorders>
              <w:top w:val="nil"/>
              <w:left w:val="nil"/>
              <w:bottom w:val="double" w:sz="4" w:space="0" w:color="auto"/>
              <w:right w:val="nil"/>
            </w:tcBorders>
            <w:vAlign w:val="center"/>
          </w:tcPr>
          <w:p w14:paraId="2A6B00FB" w14:textId="77777777" w:rsidR="002A1D98" w:rsidRPr="00167CB4" w:rsidRDefault="002A1D98" w:rsidP="00FC3864">
            <w:pPr>
              <w:spacing w:after="0" w:line="240" w:lineRule="auto"/>
              <w:rPr>
                <w:rFonts w:ascii="Times New Roman" w:eastAsia="Times New Roman" w:hAnsi="Times New Roman" w:cs="Times New Roman"/>
                <w:bCs/>
                <w:szCs w:val="20"/>
                <w:lang w:val="en-US"/>
              </w:rPr>
            </w:pPr>
          </w:p>
        </w:tc>
        <w:tc>
          <w:tcPr>
            <w:tcW w:w="481" w:type="pct"/>
            <w:tcBorders>
              <w:top w:val="nil"/>
              <w:left w:val="nil"/>
              <w:bottom w:val="double" w:sz="4" w:space="0" w:color="auto"/>
              <w:right w:val="nil"/>
            </w:tcBorders>
            <w:vAlign w:val="center"/>
            <w:hideMark/>
          </w:tcPr>
          <w:p w14:paraId="66115A06"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FSL-FIRST</w:t>
            </w:r>
          </w:p>
        </w:tc>
        <w:tc>
          <w:tcPr>
            <w:tcW w:w="640" w:type="pct"/>
            <w:tcBorders>
              <w:top w:val="nil"/>
              <w:left w:val="nil"/>
              <w:bottom w:val="double" w:sz="4" w:space="0" w:color="auto"/>
              <w:right w:val="nil"/>
            </w:tcBorders>
            <w:vAlign w:val="center"/>
            <w:hideMark/>
          </w:tcPr>
          <w:p w14:paraId="42B784E7"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FreeSurfer</w:t>
            </w:r>
          </w:p>
        </w:tc>
        <w:tc>
          <w:tcPr>
            <w:tcW w:w="460" w:type="pct"/>
            <w:tcBorders>
              <w:top w:val="nil"/>
              <w:left w:val="nil"/>
              <w:bottom w:val="double" w:sz="4" w:space="0" w:color="auto"/>
              <w:right w:val="nil"/>
            </w:tcBorders>
            <w:vAlign w:val="center"/>
            <w:hideMark/>
          </w:tcPr>
          <w:p w14:paraId="15725AE7"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GIF</w:t>
            </w:r>
          </w:p>
        </w:tc>
        <w:tc>
          <w:tcPr>
            <w:tcW w:w="527" w:type="pct"/>
            <w:tcBorders>
              <w:top w:val="nil"/>
              <w:left w:val="nil"/>
              <w:bottom w:val="double" w:sz="4" w:space="0" w:color="auto"/>
              <w:right w:val="nil"/>
            </w:tcBorders>
            <w:vAlign w:val="center"/>
            <w:hideMark/>
          </w:tcPr>
          <w:p w14:paraId="5F16003F"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volBrain</w:t>
            </w:r>
          </w:p>
        </w:tc>
        <w:tc>
          <w:tcPr>
            <w:tcW w:w="481" w:type="pct"/>
            <w:tcBorders>
              <w:top w:val="nil"/>
              <w:left w:val="nil"/>
              <w:bottom w:val="double" w:sz="4" w:space="0" w:color="auto"/>
              <w:right w:val="nil"/>
            </w:tcBorders>
            <w:vAlign w:val="center"/>
            <w:hideMark/>
          </w:tcPr>
          <w:p w14:paraId="6A1450CB"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FSL-FIRST</w:t>
            </w:r>
          </w:p>
        </w:tc>
        <w:tc>
          <w:tcPr>
            <w:tcW w:w="640" w:type="pct"/>
            <w:tcBorders>
              <w:top w:val="nil"/>
              <w:left w:val="nil"/>
              <w:bottom w:val="double" w:sz="4" w:space="0" w:color="auto"/>
              <w:right w:val="nil"/>
            </w:tcBorders>
            <w:vAlign w:val="center"/>
            <w:hideMark/>
          </w:tcPr>
          <w:p w14:paraId="286C68C5"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FreeSurfer</w:t>
            </w:r>
          </w:p>
        </w:tc>
        <w:tc>
          <w:tcPr>
            <w:tcW w:w="460" w:type="pct"/>
            <w:tcBorders>
              <w:top w:val="nil"/>
              <w:left w:val="nil"/>
              <w:bottom w:val="double" w:sz="4" w:space="0" w:color="auto"/>
              <w:right w:val="nil"/>
            </w:tcBorders>
            <w:vAlign w:val="center"/>
            <w:hideMark/>
          </w:tcPr>
          <w:p w14:paraId="61FC0C0E"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GIF</w:t>
            </w:r>
          </w:p>
        </w:tc>
        <w:tc>
          <w:tcPr>
            <w:tcW w:w="672" w:type="pct"/>
            <w:tcBorders>
              <w:top w:val="nil"/>
              <w:left w:val="nil"/>
              <w:bottom w:val="double" w:sz="4" w:space="0" w:color="auto"/>
              <w:right w:val="nil"/>
            </w:tcBorders>
            <w:vAlign w:val="center"/>
            <w:hideMark/>
          </w:tcPr>
          <w:p w14:paraId="1D6761A9"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volBrain</w:t>
            </w:r>
          </w:p>
        </w:tc>
      </w:tr>
      <w:tr w:rsidR="002A1D98" w:rsidRPr="00167CB4" w14:paraId="39A0C87A" w14:textId="77777777" w:rsidTr="002A1D98">
        <w:trPr>
          <w:trHeight w:val="92"/>
        </w:trPr>
        <w:tc>
          <w:tcPr>
            <w:tcW w:w="639" w:type="pct"/>
            <w:tcBorders>
              <w:top w:val="double" w:sz="4" w:space="0" w:color="auto"/>
              <w:left w:val="nil"/>
              <w:bottom w:val="nil"/>
              <w:right w:val="nil"/>
            </w:tcBorders>
            <w:vAlign w:val="center"/>
            <w:hideMark/>
          </w:tcPr>
          <w:p w14:paraId="65CCE69F"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FSL-FIRST</w:t>
            </w:r>
          </w:p>
        </w:tc>
        <w:tc>
          <w:tcPr>
            <w:tcW w:w="481" w:type="pct"/>
            <w:tcBorders>
              <w:top w:val="double" w:sz="4" w:space="0" w:color="auto"/>
              <w:left w:val="nil"/>
              <w:bottom w:val="nil"/>
              <w:right w:val="nil"/>
            </w:tcBorders>
            <w:hideMark/>
          </w:tcPr>
          <w:p w14:paraId="00B840ED"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w:t>
            </w:r>
          </w:p>
        </w:tc>
        <w:tc>
          <w:tcPr>
            <w:tcW w:w="640" w:type="pct"/>
            <w:tcBorders>
              <w:top w:val="double" w:sz="4" w:space="0" w:color="auto"/>
              <w:left w:val="nil"/>
              <w:bottom w:val="nil"/>
              <w:right w:val="nil"/>
            </w:tcBorders>
            <w:hideMark/>
          </w:tcPr>
          <w:p w14:paraId="379F6B70"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&lt;0.001</w:t>
            </w:r>
          </w:p>
        </w:tc>
        <w:tc>
          <w:tcPr>
            <w:tcW w:w="460" w:type="pct"/>
            <w:tcBorders>
              <w:top w:val="double" w:sz="4" w:space="0" w:color="auto"/>
              <w:left w:val="nil"/>
              <w:bottom w:val="nil"/>
              <w:right w:val="nil"/>
            </w:tcBorders>
            <w:hideMark/>
          </w:tcPr>
          <w:p w14:paraId="79E96906"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0.004</w:t>
            </w:r>
          </w:p>
        </w:tc>
        <w:tc>
          <w:tcPr>
            <w:tcW w:w="527" w:type="pct"/>
            <w:tcBorders>
              <w:top w:val="double" w:sz="4" w:space="0" w:color="auto"/>
              <w:left w:val="nil"/>
              <w:bottom w:val="nil"/>
              <w:right w:val="nil"/>
            </w:tcBorders>
            <w:hideMark/>
          </w:tcPr>
          <w:p w14:paraId="0A6EFF79"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&lt;0.001</w:t>
            </w:r>
          </w:p>
        </w:tc>
        <w:tc>
          <w:tcPr>
            <w:tcW w:w="481" w:type="pct"/>
            <w:tcBorders>
              <w:top w:val="double" w:sz="4" w:space="0" w:color="auto"/>
              <w:left w:val="nil"/>
              <w:bottom w:val="nil"/>
              <w:right w:val="nil"/>
            </w:tcBorders>
            <w:hideMark/>
          </w:tcPr>
          <w:p w14:paraId="5F4B74D6"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w:t>
            </w:r>
          </w:p>
        </w:tc>
        <w:tc>
          <w:tcPr>
            <w:tcW w:w="640" w:type="pct"/>
            <w:tcBorders>
              <w:top w:val="double" w:sz="4" w:space="0" w:color="auto"/>
              <w:left w:val="nil"/>
              <w:bottom w:val="nil"/>
              <w:right w:val="nil"/>
            </w:tcBorders>
            <w:hideMark/>
          </w:tcPr>
          <w:p w14:paraId="6CCE1234"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&lt;0.001</w:t>
            </w:r>
          </w:p>
        </w:tc>
        <w:tc>
          <w:tcPr>
            <w:tcW w:w="460" w:type="pct"/>
            <w:tcBorders>
              <w:top w:val="double" w:sz="4" w:space="0" w:color="auto"/>
              <w:left w:val="nil"/>
              <w:bottom w:val="nil"/>
              <w:right w:val="nil"/>
            </w:tcBorders>
            <w:hideMark/>
          </w:tcPr>
          <w:p w14:paraId="389D3446" w14:textId="77777777" w:rsidR="002A1D98" w:rsidRPr="00167CB4" w:rsidRDefault="002A1D98" w:rsidP="00FC3864">
            <w:pPr>
              <w:spacing w:after="0" w:line="240" w:lineRule="auto"/>
              <w:rPr>
                <w:rFonts w:ascii="Times New Roman" w:eastAsia="Times New Roman" w:hAnsi="Times New Roman" w:cs="Times New Roman"/>
                <w:bCs/>
                <w:szCs w:val="20"/>
                <w:vertAlign w:val="subscript"/>
                <w:lang w:val="en-US"/>
              </w:rPr>
            </w:pPr>
            <w:r w:rsidRPr="00167CB4">
              <w:rPr>
                <w:rFonts w:ascii="Times New Roman" w:eastAsia="Times New Roman" w:hAnsi="Times New Roman" w:cs="Times New Roman"/>
                <w:bCs/>
                <w:szCs w:val="20"/>
                <w:lang w:val="en-US"/>
              </w:rPr>
              <w:t>&lt;0.001</w:t>
            </w:r>
          </w:p>
        </w:tc>
        <w:tc>
          <w:tcPr>
            <w:tcW w:w="672" w:type="pct"/>
            <w:tcBorders>
              <w:top w:val="double" w:sz="4" w:space="0" w:color="auto"/>
              <w:left w:val="nil"/>
              <w:bottom w:val="nil"/>
              <w:right w:val="nil"/>
            </w:tcBorders>
            <w:hideMark/>
          </w:tcPr>
          <w:p w14:paraId="01EB441D"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&lt;0.001</w:t>
            </w:r>
          </w:p>
        </w:tc>
      </w:tr>
      <w:tr w:rsidR="002A1D98" w:rsidRPr="00167CB4" w14:paraId="10ADA602" w14:textId="77777777" w:rsidTr="002A1D98">
        <w:trPr>
          <w:trHeight w:val="124"/>
        </w:trPr>
        <w:tc>
          <w:tcPr>
            <w:tcW w:w="639" w:type="pct"/>
            <w:vAlign w:val="center"/>
            <w:hideMark/>
          </w:tcPr>
          <w:p w14:paraId="6837D626"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FreeSurfer</w:t>
            </w:r>
          </w:p>
        </w:tc>
        <w:tc>
          <w:tcPr>
            <w:tcW w:w="481" w:type="pct"/>
            <w:hideMark/>
          </w:tcPr>
          <w:p w14:paraId="411F5AE1"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&lt;0.001</w:t>
            </w:r>
          </w:p>
        </w:tc>
        <w:tc>
          <w:tcPr>
            <w:tcW w:w="640" w:type="pct"/>
            <w:hideMark/>
          </w:tcPr>
          <w:p w14:paraId="6AEE32DE"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w:t>
            </w:r>
          </w:p>
        </w:tc>
        <w:tc>
          <w:tcPr>
            <w:tcW w:w="460" w:type="pct"/>
            <w:hideMark/>
          </w:tcPr>
          <w:p w14:paraId="4F225347"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&lt;0.001</w:t>
            </w:r>
          </w:p>
        </w:tc>
        <w:tc>
          <w:tcPr>
            <w:tcW w:w="527" w:type="pct"/>
            <w:hideMark/>
          </w:tcPr>
          <w:p w14:paraId="72E1A288"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&lt;0.001</w:t>
            </w:r>
          </w:p>
        </w:tc>
        <w:tc>
          <w:tcPr>
            <w:tcW w:w="481" w:type="pct"/>
            <w:hideMark/>
          </w:tcPr>
          <w:p w14:paraId="55253025"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&lt;0.001</w:t>
            </w:r>
          </w:p>
        </w:tc>
        <w:tc>
          <w:tcPr>
            <w:tcW w:w="640" w:type="pct"/>
            <w:hideMark/>
          </w:tcPr>
          <w:p w14:paraId="0EB4D549"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w:t>
            </w:r>
          </w:p>
        </w:tc>
        <w:tc>
          <w:tcPr>
            <w:tcW w:w="460" w:type="pct"/>
            <w:hideMark/>
          </w:tcPr>
          <w:p w14:paraId="4A66FCD4"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&lt;0.001</w:t>
            </w:r>
          </w:p>
        </w:tc>
        <w:tc>
          <w:tcPr>
            <w:tcW w:w="672" w:type="pct"/>
            <w:hideMark/>
          </w:tcPr>
          <w:p w14:paraId="6BFE2A67"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&lt;0.001</w:t>
            </w:r>
          </w:p>
        </w:tc>
      </w:tr>
      <w:tr w:rsidR="002A1D98" w:rsidRPr="00167CB4" w14:paraId="0CEB87F3" w14:textId="77777777" w:rsidTr="002A1D98">
        <w:trPr>
          <w:trHeight w:val="60"/>
        </w:trPr>
        <w:tc>
          <w:tcPr>
            <w:tcW w:w="639" w:type="pct"/>
            <w:vAlign w:val="center"/>
            <w:hideMark/>
          </w:tcPr>
          <w:p w14:paraId="70C6667A"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GIF</w:t>
            </w:r>
          </w:p>
        </w:tc>
        <w:tc>
          <w:tcPr>
            <w:tcW w:w="481" w:type="pct"/>
            <w:hideMark/>
          </w:tcPr>
          <w:p w14:paraId="065648AA"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0.004</w:t>
            </w:r>
          </w:p>
        </w:tc>
        <w:tc>
          <w:tcPr>
            <w:tcW w:w="640" w:type="pct"/>
            <w:hideMark/>
          </w:tcPr>
          <w:p w14:paraId="372E5C6D"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&lt;0.001</w:t>
            </w:r>
          </w:p>
        </w:tc>
        <w:tc>
          <w:tcPr>
            <w:tcW w:w="460" w:type="pct"/>
            <w:hideMark/>
          </w:tcPr>
          <w:p w14:paraId="089CA40F"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w:t>
            </w:r>
          </w:p>
        </w:tc>
        <w:tc>
          <w:tcPr>
            <w:tcW w:w="527" w:type="pct"/>
            <w:hideMark/>
          </w:tcPr>
          <w:p w14:paraId="7C4E7A7C"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&lt;0.001</w:t>
            </w:r>
          </w:p>
        </w:tc>
        <w:tc>
          <w:tcPr>
            <w:tcW w:w="481" w:type="pct"/>
            <w:hideMark/>
          </w:tcPr>
          <w:p w14:paraId="69BDD93C"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&lt;0.001</w:t>
            </w:r>
          </w:p>
        </w:tc>
        <w:tc>
          <w:tcPr>
            <w:tcW w:w="640" w:type="pct"/>
            <w:hideMark/>
          </w:tcPr>
          <w:p w14:paraId="3343CC1B"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&lt;0.001</w:t>
            </w:r>
          </w:p>
        </w:tc>
        <w:tc>
          <w:tcPr>
            <w:tcW w:w="460" w:type="pct"/>
            <w:hideMark/>
          </w:tcPr>
          <w:p w14:paraId="4AFA0492"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w:t>
            </w:r>
          </w:p>
        </w:tc>
        <w:tc>
          <w:tcPr>
            <w:tcW w:w="672" w:type="pct"/>
            <w:hideMark/>
          </w:tcPr>
          <w:p w14:paraId="748E29EE"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&lt;0.001</w:t>
            </w:r>
          </w:p>
        </w:tc>
      </w:tr>
      <w:tr w:rsidR="002A1D98" w:rsidRPr="00167CB4" w14:paraId="47B74462" w14:textId="77777777" w:rsidTr="002A1D98">
        <w:trPr>
          <w:trHeight w:val="60"/>
        </w:trPr>
        <w:tc>
          <w:tcPr>
            <w:tcW w:w="639" w:type="pct"/>
            <w:tcBorders>
              <w:top w:val="nil"/>
              <w:left w:val="nil"/>
              <w:bottom w:val="single" w:sz="4" w:space="0" w:color="auto"/>
              <w:right w:val="nil"/>
            </w:tcBorders>
            <w:vAlign w:val="center"/>
            <w:hideMark/>
          </w:tcPr>
          <w:p w14:paraId="42CB2BC0"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volBrain</w:t>
            </w:r>
          </w:p>
        </w:tc>
        <w:tc>
          <w:tcPr>
            <w:tcW w:w="481" w:type="pct"/>
            <w:tcBorders>
              <w:top w:val="nil"/>
              <w:left w:val="nil"/>
              <w:bottom w:val="single" w:sz="4" w:space="0" w:color="auto"/>
              <w:right w:val="nil"/>
            </w:tcBorders>
            <w:hideMark/>
          </w:tcPr>
          <w:p w14:paraId="075A409E"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&lt;0.001</w:t>
            </w:r>
          </w:p>
        </w:tc>
        <w:tc>
          <w:tcPr>
            <w:tcW w:w="640" w:type="pct"/>
            <w:tcBorders>
              <w:top w:val="nil"/>
              <w:left w:val="nil"/>
              <w:bottom w:val="single" w:sz="4" w:space="0" w:color="auto"/>
              <w:right w:val="nil"/>
            </w:tcBorders>
            <w:hideMark/>
          </w:tcPr>
          <w:p w14:paraId="2C6D9509"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&lt;0.001</w:t>
            </w:r>
          </w:p>
        </w:tc>
        <w:tc>
          <w:tcPr>
            <w:tcW w:w="460" w:type="pct"/>
            <w:tcBorders>
              <w:top w:val="nil"/>
              <w:left w:val="nil"/>
              <w:bottom w:val="single" w:sz="4" w:space="0" w:color="auto"/>
              <w:right w:val="nil"/>
            </w:tcBorders>
            <w:hideMark/>
          </w:tcPr>
          <w:p w14:paraId="02FB577C"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&lt;0.001</w:t>
            </w:r>
          </w:p>
        </w:tc>
        <w:tc>
          <w:tcPr>
            <w:tcW w:w="527" w:type="pct"/>
            <w:tcBorders>
              <w:top w:val="nil"/>
              <w:left w:val="nil"/>
              <w:bottom w:val="single" w:sz="4" w:space="0" w:color="auto"/>
              <w:right w:val="nil"/>
            </w:tcBorders>
            <w:hideMark/>
          </w:tcPr>
          <w:p w14:paraId="7F57E205"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w:t>
            </w:r>
          </w:p>
        </w:tc>
        <w:tc>
          <w:tcPr>
            <w:tcW w:w="481" w:type="pct"/>
            <w:tcBorders>
              <w:top w:val="nil"/>
              <w:left w:val="nil"/>
              <w:bottom w:val="single" w:sz="4" w:space="0" w:color="auto"/>
              <w:right w:val="nil"/>
            </w:tcBorders>
            <w:hideMark/>
          </w:tcPr>
          <w:p w14:paraId="6986DFF0"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&lt;0.001</w:t>
            </w:r>
          </w:p>
        </w:tc>
        <w:tc>
          <w:tcPr>
            <w:tcW w:w="640" w:type="pct"/>
            <w:tcBorders>
              <w:top w:val="nil"/>
              <w:left w:val="nil"/>
              <w:bottom w:val="single" w:sz="4" w:space="0" w:color="auto"/>
              <w:right w:val="nil"/>
            </w:tcBorders>
            <w:hideMark/>
          </w:tcPr>
          <w:p w14:paraId="7649F059"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&lt;0.001</w:t>
            </w:r>
          </w:p>
        </w:tc>
        <w:tc>
          <w:tcPr>
            <w:tcW w:w="460" w:type="pct"/>
            <w:tcBorders>
              <w:top w:val="nil"/>
              <w:left w:val="nil"/>
              <w:bottom w:val="single" w:sz="4" w:space="0" w:color="auto"/>
              <w:right w:val="nil"/>
            </w:tcBorders>
            <w:hideMark/>
          </w:tcPr>
          <w:p w14:paraId="0D967155"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&lt;0.001</w:t>
            </w:r>
          </w:p>
        </w:tc>
        <w:tc>
          <w:tcPr>
            <w:tcW w:w="672" w:type="pct"/>
            <w:tcBorders>
              <w:top w:val="nil"/>
              <w:left w:val="nil"/>
              <w:bottom w:val="single" w:sz="4" w:space="0" w:color="auto"/>
              <w:right w:val="nil"/>
            </w:tcBorders>
            <w:hideMark/>
          </w:tcPr>
          <w:p w14:paraId="5F868C0A"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w:t>
            </w:r>
          </w:p>
        </w:tc>
      </w:tr>
      <w:tr w:rsidR="002A1D98" w:rsidRPr="006B3F77" w14:paraId="6927EFCC" w14:textId="77777777" w:rsidTr="002A1D98">
        <w:trPr>
          <w:trHeight w:val="60"/>
        </w:trPr>
        <w:tc>
          <w:tcPr>
            <w:tcW w:w="639" w:type="pct"/>
            <w:tcBorders>
              <w:top w:val="single" w:sz="4" w:space="0" w:color="auto"/>
              <w:left w:val="nil"/>
              <w:bottom w:val="nil"/>
              <w:right w:val="nil"/>
            </w:tcBorders>
            <w:vAlign w:val="center"/>
          </w:tcPr>
          <w:p w14:paraId="5CC73AE4" w14:textId="77777777" w:rsidR="002A1D98" w:rsidRPr="00167CB4" w:rsidRDefault="002A1D98" w:rsidP="00FC3864">
            <w:pPr>
              <w:spacing w:after="0" w:line="240" w:lineRule="auto"/>
              <w:rPr>
                <w:rFonts w:ascii="Times New Roman" w:eastAsia="Times New Roman" w:hAnsi="Times New Roman" w:cs="Times New Roman"/>
                <w:bCs/>
                <w:szCs w:val="20"/>
                <w:lang w:val="en-US"/>
              </w:rPr>
            </w:pPr>
          </w:p>
        </w:tc>
        <w:tc>
          <w:tcPr>
            <w:tcW w:w="2108" w:type="pct"/>
            <w:gridSpan w:val="4"/>
            <w:tcBorders>
              <w:top w:val="single" w:sz="4" w:space="0" w:color="auto"/>
              <w:left w:val="nil"/>
              <w:bottom w:val="nil"/>
              <w:right w:val="nil"/>
            </w:tcBorders>
            <w:vAlign w:val="center"/>
            <w:hideMark/>
          </w:tcPr>
          <w:p w14:paraId="622B2E1E" w14:textId="77777777" w:rsidR="002A1D98" w:rsidRPr="00167CB4" w:rsidRDefault="002A1D98" w:rsidP="00FC3864">
            <w:pPr>
              <w:spacing w:after="0" w:line="240" w:lineRule="auto"/>
              <w:rPr>
                <w:rFonts w:ascii="Times New Roman" w:eastAsia="Times New Roman" w:hAnsi="Times New Roman" w:cs="Times New Roman"/>
                <w:b/>
                <w:szCs w:val="20"/>
                <w:lang w:val="en-US"/>
              </w:rPr>
            </w:pPr>
            <w:r w:rsidRPr="00167CB4">
              <w:rPr>
                <w:rFonts w:ascii="Times New Roman" w:eastAsia="Times New Roman" w:hAnsi="Times New Roman" w:cs="Times New Roman"/>
                <w:b/>
                <w:szCs w:val="20"/>
                <w:lang w:val="en-US"/>
              </w:rPr>
              <w:t>Left Putamen</w:t>
            </w:r>
          </w:p>
          <w:p w14:paraId="2D952751" w14:textId="77777777" w:rsidR="002A1D98" w:rsidRPr="00167CB4" w:rsidRDefault="002A1D98" w:rsidP="00FC3864">
            <w:pPr>
              <w:spacing w:after="0" w:line="240" w:lineRule="auto"/>
              <w:rPr>
                <w:rFonts w:ascii="Times New Roman" w:eastAsia="Times New Roman" w:hAnsi="Times New Roman" w:cs="Times New Roman"/>
                <w:b/>
                <w:szCs w:val="20"/>
                <w:lang w:val="en-US"/>
              </w:rPr>
            </w:pPr>
            <w:r w:rsidRPr="00167CB4">
              <w:rPr>
                <w:rFonts w:ascii="Times New Roman" w:eastAsia="Times New Roman" w:hAnsi="Times New Roman" w:cs="Times New Roman"/>
                <w:b/>
                <w:szCs w:val="20"/>
                <w:lang w:val="en-US"/>
              </w:rPr>
              <w:t>p -value ANOVA &lt;0.001</w:t>
            </w:r>
          </w:p>
        </w:tc>
        <w:tc>
          <w:tcPr>
            <w:tcW w:w="2253" w:type="pct"/>
            <w:gridSpan w:val="4"/>
            <w:tcBorders>
              <w:top w:val="single" w:sz="4" w:space="0" w:color="auto"/>
              <w:left w:val="nil"/>
              <w:bottom w:val="nil"/>
              <w:right w:val="nil"/>
            </w:tcBorders>
            <w:vAlign w:val="center"/>
            <w:hideMark/>
          </w:tcPr>
          <w:p w14:paraId="4E120FEA" w14:textId="77777777" w:rsidR="002A1D98" w:rsidRPr="00167CB4" w:rsidRDefault="002A1D98" w:rsidP="00FC3864">
            <w:pPr>
              <w:spacing w:after="0" w:line="240" w:lineRule="auto"/>
              <w:rPr>
                <w:rFonts w:ascii="Times New Roman" w:eastAsia="Times New Roman" w:hAnsi="Times New Roman" w:cs="Times New Roman"/>
                <w:b/>
                <w:szCs w:val="20"/>
                <w:lang w:val="en-US"/>
              </w:rPr>
            </w:pPr>
            <w:r w:rsidRPr="00167CB4">
              <w:rPr>
                <w:rFonts w:ascii="Times New Roman" w:eastAsia="Times New Roman" w:hAnsi="Times New Roman" w:cs="Times New Roman"/>
                <w:b/>
                <w:szCs w:val="20"/>
                <w:lang w:val="en-US"/>
              </w:rPr>
              <w:t>Right Putamen</w:t>
            </w:r>
          </w:p>
          <w:p w14:paraId="25F95468" w14:textId="77777777" w:rsidR="002A1D98" w:rsidRPr="00167CB4" w:rsidRDefault="002A1D98" w:rsidP="00FC3864">
            <w:pPr>
              <w:spacing w:after="0" w:line="240" w:lineRule="auto"/>
              <w:rPr>
                <w:rFonts w:ascii="Times New Roman" w:eastAsia="Times New Roman" w:hAnsi="Times New Roman" w:cs="Times New Roman"/>
                <w:b/>
                <w:szCs w:val="20"/>
                <w:lang w:val="en-US"/>
              </w:rPr>
            </w:pPr>
            <w:r w:rsidRPr="00167CB4">
              <w:rPr>
                <w:rFonts w:ascii="Times New Roman" w:eastAsia="Times New Roman" w:hAnsi="Times New Roman" w:cs="Times New Roman"/>
                <w:b/>
                <w:szCs w:val="20"/>
                <w:lang w:val="en-US"/>
              </w:rPr>
              <w:t>p -value ANOVA &lt;0.001</w:t>
            </w:r>
          </w:p>
        </w:tc>
      </w:tr>
      <w:tr w:rsidR="002A1D98" w:rsidRPr="00167CB4" w14:paraId="6A7368BC" w14:textId="77777777" w:rsidTr="002A1D98">
        <w:trPr>
          <w:trHeight w:val="60"/>
        </w:trPr>
        <w:tc>
          <w:tcPr>
            <w:tcW w:w="639" w:type="pct"/>
            <w:tcBorders>
              <w:top w:val="nil"/>
              <w:left w:val="nil"/>
              <w:bottom w:val="double" w:sz="4" w:space="0" w:color="auto"/>
              <w:right w:val="nil"/>
            </w:tcBorders>
            <w:vAlign w:val="center"/>
          </w:tcPr>
          <w:p w14:paraId="3C275308" w14:textId="77777777" w:rsidR="002A1D98" w:rsidRPr="00167CB4" w:rsidRDefault="002A1D98" w:rsidP="00FC3864">
            <w:pPr>
              <w:spacing w:after="0" w:line="240" w:lineRule="auto"/>
              <w:rPr>
                <w:rFonts w:ascii="Times New Roman" w:eastAsia="Times New Roman" w:hAnsi="Times New Roman" w:cs="Times New Roman"/>
                <w:bCs/>
                <w:szCs w:val="20"/>
                <w:lang w:val="en-US"/>
              </w:rPr>
            </w:pPr>
          </w:p>
        </w:tc>
        <w:tc>
          <w:tcPr>
            <w:tcW w:w="481" w:type="pct"/>
            <w:tcBorders>
              <w:top w:val="nil"/>
              <w:left w:val="nil"/>
              <w:bottom w:val="double" w:sz="4" w:space="0" w:color="auto"/>
              <w:right w:val="nil"/>
            </w:tcBorders>
            <w:vAlign w:val="center"/>
            <w:hideMark/>
          </w:tcPr>
          <w:p w14:paraId="4BA91F4A"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FSL-FIRST</w:t>
            </w:r>
          </w:p>
        </w:tc>
        <w:tc>
          <w:tcPr>
            <w:tcW w:w="640" w:type="pct"/>
            <w:tcBorders>
              <w:top w:val="nil"/>
              <w:left w:val="nil"/>
              <w:bottom w:val="double" w:sz="4" w:space="0" w:color="auto"/>
              <w:right w:val="nil"/>
            </w:tcBorders>
            <w:vAlign w:val="center"/>
            <w:hideMark/>
          </w:tcPr>
          <w:p w14:paraId="32223B5E"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FreeSurfer</w:t>
            </w:r>
          </w:p>
        </w:tc>
        <w:tc>
          <w:tcPr>
            <w:tcW w:w="460" w:type="pct"/>
            <w:tcBorders>
              <w:top w:val="nil"/>
              <w:left w:val="nil"/>
              <w:bottom w:val="double" w:sz="4" w:space="0" w:color="auto"/>
              <w:right w:val="nil"/>
            </w:tcBorders>
            <w:vAlign w:val="center"/>
            <w:hideMark/>
          </w:tcPr>
          <w:p w14:paraId="664C44B0"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GIF</w:t>
            </w:r>
          </w:p>
        </w:tc>
        <w:tc>
          <w:tcPr>
            <w:tcW w:w="527" w:type="pct"/>
            <w:tcBorders>
              <w:top w:val="nil"/>
              <w:left w:val="nil"/>
              <w:bottom w:val="double" w:sz="4" w:space="0" w:color="auto"/>
              <w:right w:val="nil"/>
            </w:tcBorders>
            <w:vAlign w:val="center"/>
            <w:hideMark/>
          </w:tcPr>
          <w:p w14:paraId="16F3EEFA"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volBrain</w:t>
            </w:r>
          </w:p>
        </w:tc>
        <w:tc>
          <w:tcPr>
            <w:tcW w:w="481" w:type="pct"/>
            <w:tcBorders>
              <w:top w:val="nil"/>
              <w:left w:val="nil"/>
              <w:bottom w:val="double" w:sz="4" w:space="0" w:color="auto"/>
              <w:right w:val="nil"/>
            </w:tcBorders>
            <w:vAlign w:val="center"/>
            <w:hideMark/>
          </w:tcPr>
          <w:p w14:paraId="2723BAE6"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FSL-FIRST</w:t>
            </w:r>
          </w:p>
        </w:tc>
        <w:tc>
          <w:tcPr>
            <w:tcW w:w="640" w:type="pct"/>
            <w:tcBorders>
              <w:top w:val="nil"/>
              <w:left w:val="nil"/>
              <w:bottom w:val="double" w:sz="4" w:space="0" w:color="auto"/>
              <w:right w:val="nil"/>
            </w:tcBorders>
            <w:vAlign w:val="center"/>
            <w:hideMark/>
          </w:tcPr>
          <w:p w14:paraId="20C5C75F"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FreeSurfer</w:t>
            </w:r>
          </w:p>
        </w:tc>
        <w:tc>
          <w:tcPr>
            <w:tcW w:w="460" w:type="pct"/>
            <w:tcBorders>
              <w:top w:val="nil"/>
              <w:left w:val="nil"/>
              <w:bottom w:val="double" w:sz="4" w:space="0" w:color="auto"/>
              <w:right w:val="nil"/>
            </w:tcBorders>
            <w:vAlign w:val="center"/>
            <w:hideMark/>
          </w:tcPr>
          <w:p w14:paraId="5E7E5BBB"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GIF</w:t>
            </w:r>
          </w:p>
        </w:tc>
        <w:tc>
          <w:tcPr>
            <w:tcW w:w="672" w:type="pct"/>
            <w:tcBorders>
              <w:top w:val="nil"/>
              <w:left w:val="nil"/>
              <w:bottom w:val="double" w:sz="4" w:space="0" w:color="auto"/>
              <w:right w:val="nil"/>
            </w:tcBorders>
            <w:vAlign w:val="center"/>
            <w:hideMark/>
          </w:tcPr>
          <w:p w14:paraId="3091F511"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volBrain</w:t>
            </w:r>
          </w:p>
        </w:tc>
      </w:tr>
      <w:tr w:rsidR="002A1D98" w:rsidRPr="00167CB4" w14:paraId="603959AD" w14:textId="77777777" w:rsidTr="002A1D98">
        <w:trPr>
          <w:trHeight w:val="60"/>
        </w:trPr>
        <w:tc>
          <w:tcPr>
            <w:tcW w:w="639" w:type="pct"/>
            <w:tcBorders>
              <w:top w:val="double" w:sz="4" w:space="0" w:color="auto"/>
              <w:left w:val="nil"/>
              <w:bottom w:val="nil"/>
              <w:right w:val="nil"/>
            </w:tcBorders>
            <w:vAlign w:val="center"/>
            <w:hideMark/>
          </w:tcPr>
          <w:p w14:paraId="6885F326"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FSL-FIRST</w:t>
            </w:r>
          </w:p>
        </w:tc>
        <w:tc>
          <w:tcPr>
            <w:tcW w:w="481" w:type="pct"/>
            <w:tcBorders>
              <w:top w:val="double" w:sz="4" w:space="0" w:color="auto"/>
              <w:left w:val="nil"/>
              <w:bottom w:val="nil"/>
              <w:right w:val="nil"/>
            </w:tcBorders>
            <w:hideMark/>
          </w:tcPr>
          <w:p w14:paraId="75CDE67F"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w:t>
            </w:r>
          </w:p>
        </w:tc>
        <w:tc>
          <w:tcPr>
            <w:tcW w:w="640" w:type="pct"/>
            <w:tcBorders>
              <w:top w:val="double" w:sz="4" w:space="0" w:color="auto"/>
              <w:left w:val="nil"/>
              <w:bottom w:val="nil"/>
              <w:right w:val="nil"/>
            </w:tcBorders>
            <w:hideMark/>
          </w:tcPr>
          <w:p w14:paraId="77109357"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&lt;0.001</w:t>
            </w:r>
          </w:p>
        </w:tc>
        <w:tc>
          <w:tcPr>
            <w:tcW w:w="460" w:type="pct"/>
            <w:tcBorders>
              <w:top w:val="double" w:sz="4" w:space="0" w:color="auto"/>
              <w:left w:val="nil"/>
              <w:bottom w:val="nil"/>
              <w:right w:val="nil"/>
            </w:tcBorders>
            <w:hideMark/>
          </w:tcPr>
          <w:p w14:paraId="51F15E86"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&lt;0.001</w:t>
            </w:r>
          </w:p>
        </w:tc>
        <w:tc>
          <w:tcPr>
            <w:tcW w:w="527" w:type="pct"/>
            <w:tcBorders>
              <w:top w:val="double" w:sz="4" w:space="0" w:color="auto"/>
              <w:left w:val="nil"/>
              <w:bottom w:val="nil"/>
              <w:right w:val="nil"/>
            </w:tcBorders>
            <w:hideMark/>
          </w:tcPr>
          <w:p w14:paraId="33C42681"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0.569</w:t>
            </w:r>
          </w:p>
        </w:tc>
        <w:tc>
          <w:tcPr>
            <w:tcW w:w="481" w:type="pct"/>
            <w:tcBorders>
              <w:top w:val="double" w:sz="4" w:space="0" w:color="auto"/>
              <w:left w:val="nil"/>
              <w:bottom w:val="nil"/>
              <w:right w:val="nil"/>
            </w:tcBorders>
            <w:hideMark/>
          </w:tcPr>
          <w:p w14:paraId="0705E4F4"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w:t>
            </w:r>
          </w:p>
        </w:tc>
        <w:tc>
          <w:tcPr>
            <w:tcW w:w="640" w:type="pct"/>
            <w:tcBorders>
              <w:top w:val="double" w:sz="4" w:space="0" w:color="auto"/>
              <w:left w:val="nil"/>
              <w:bottom w:val="nil"/>
              <w:right w:val="nil"/>
            </w:tcBorders>
            <w:hideMark/>
          </w:tcPr>
          <w:p w14:paraId="082D2010"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&lt;0.001</w:t>
            </w:r>
          </w:p>
        </w:tc>
        <w:tc>
          <w:tcPr>
            <w:tcW w:w="460" w:type="pct"/>
            <w:tcBorders>
              <w:top w:val="double" w:sz="4" w:space="0" w:color="auto"/>
              <w:left w:val="nil"/>
              <w:bottom w:val="nil"/>
              <w:right w:val="nil"/>
            </w:tcBorders>
            <w:hideMark/>
          </w:tcPr>
          <w:p w14:paraId="4633BADD"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&lt;0.001</w:t>
            </w:r>
          </w:p>
        </w:tc>
        <w:tc>
          <w:tcPr>
            <w:tcW w:w="672" w:type="pct"/>
            <w:tcBorders>
              <w:top w:val="double" w:sz="4" w:space="0" w:color="auto"/>
              <w:left w:val="nil"/>
              <w:bottom w:val="nil"/>
              <w:right w:val="nil"/>
            </w:tcBorders>
            <w:hideMark/>
          </w:tcPr>
          <w:p w14:paraId="49947AD7"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0.002</w:t>
            </w:r>
          </w:p>
        </w:tc>
      </w:tr>
      <w:tr w:rsidR="002A1D98" w:rsidRPr="00167CB4" w14:paraId="1C23A38A" w14:textId="77777777" w:rsidTr="002A1D98">
        <w:trPr>
          <w:trHeight w:val="60"/>
        </w:trPr>
        <w:tc>
          <w:tcPr>
            <w:tcW w:w="639" w:type="pct"/>
            <w:vAlign w:val="center"/>
            <w:hideMark/>
          </w:tcPr>
          <w:p w14:paraId="13323E4E"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FreeSurfer</w:t>
            </w:r>
          </w:p>
        </w:tc>
        <w:tc>
          <w:tcPr>
            <w:tcW w:w="481" w:type="pct"/>
            <w:hideMark/>
          </w:tcPr>
          <w:p w14:paraId="098D04DD"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&lt;0.001</w:t>
            </w:r>
          </w:p>
        </w:tc>
        <w:tc>
          <w:tcPr>
            <w:tcW w:w="640" w:type="pct"/>
            <w:hideMark/>
          </w:tcPr>
          <w:p w14:paraId="0200538D"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w:t>
            </w:r>
          </w:p>
        </w:tc>
        <w:tc>
          <w:tcPr>
            <w:tcW w:w="460" w:type="pct"/>
            <w:hideMark/>
          </w:tcPr>
          <w:p w14:paraId="619203B7"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0.723</w:t>
            </w:r>
          </w:p>
        </w:tc>
        <w:tc>
          <w:tcPr>
            <w:tcW w:w="527" w:type="pct"/>
            <w:hideMark/>
          </w:tcPr>
          <w:p w14:paraId="39A565DD"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&lt;0.001</w:t>
            </w:r>
          </w:p>
        </w:tc>
        <w:tc>
          <w:tcPr>
            <w:tcW w:w="481" w:type="pct"/>
            <w:hideMark/>
          </w:tcPr>
          <w:p w14:paraId="1941ACB9"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&lt;0.001</w:t>
            </w:r>
          </w:p>
        </w:tc>
        <w:tc>
          <w:tcPr>
            <w:tcW w:w="640" w:type="pct"/>
            <w:hideMark/>
          </w:tcPr>
          <w:p w14:paraId="078BFC18"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w:t>
            </w:r>
          </w:p>
        </w:tc>
        <w:tc>
          <w:tcPr>
            <w:tcW w:w="460" w:type="pct"/>
            <w:hideMark/>
          </w:tcPr>
          <w:p w14:paraId="2052D1C1"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0.433</w:t>
            </w:r>
          </w:p>
        </w:tc>
        <w:tc>
          <w:tcPr>
            <w:tcW w:w="672" w:type="pct"/>
            <w:hideMark/>
          </w:tcPr>
          <w:p w14:paraId="244592F6"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&lt;0.001</w:t>
            </w:r>
          </w:p>
        </w:tc>
      </w:tr>
      <w:tr w:rsidR="002A1D98" w:rsidRPr="00167CB4" w14:paraId="211094A0" w14:textId="77777777" w:rsidTr="002A1D98">
        <w:trPr>
          <w:trHeight w:val="60"/>
        </w:trPr>
        <w:tc>
          <w:tcPr>
            <w:tcW w:w="639" w:type="pct"/>
            <w:vAlign w:val="center"/>
            <w:hideMark/>
          </w:tcPr>
          <w:p w14:paraId="1E459324"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GIF</w:t>
            </w:r>
          </w:p>
        </w:tc>
        <w:tc>
          <w:tcPr>
            <w:tcW w:w="481" w:type="pct"/>
            <w:hideMark/>
          </w:tcPr>
          <w:p w14:paraId="6E2A93C8"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&lt;0.001</w:t>
            </w:r>
          </w:p>
        </w:tc>
        <w:tc>
          <w:tcPr>
            <w:tcW w:w="640" w:type="pct"/>
            <w:hideMark/>
          </w:tcPr>
          <w:p w14:paraId="72745956"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0.723</w:t>
            </w:r>
          </w:p>
        </w:tc>
        <w:tc>
          <w:tcPr>
            <w:tcW w:w="460" w:type="pct"/>
            <w:hideMark/>
          </w:tcPr>
          <w:p w14:paraId="749437D8"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w:t>
            </w:r>
          </w:p>
        </w:tc>
        <w:tc>
          <w:tcPr>
            <w:tcW w:w="527" w:type="pct"/>
            <w:hideMark/>
          </w:tcPr>
          <w:p w14:paraId="752F4031"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&lt;0.001</w:t>
            </w:r>
          </w:p>
        </w:tc>
        <w:tc>
          <w:tcPr>
            <w:tcW w:w="481" w:type="pct"/>
            <w:hideMark/>
          </w:tcPr>
          <w:p w14:paraId="30BE9934"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&lt;0.001</w:t>
            </w:r>
          </w:p>
        </w:tc>
        <w:tc>
          <w:tcPr>
            <w:tcW w:w="640" w:type="pct"/>
            <w:hideMark/>
          </w:tcPr>
          <w:p w14:paraId="1B082E0B"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0.443</w:t>
            </w:r>
          </w:p>
        </w:tc>
        <w:tc>
          <w:tcPr>
            <w:tcW w:w="460" w:type="pct"/>
            <w:hideMark/>
          </w:tcPr>
          <w:p w14:paraId="23DB20C8"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w:t>
            </w:r>
          </w:p>
        </w:tc>
        <w:tc>
          <w:tcPr>
            <w:tcW w:w="672" w:type="pct"/>
            <w:hideMark/>
          </w:tcPr>
          <w:p w14:paraId="288568C2"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&lt;0.001</w:t>
            </w:r>
          </w:p>
        </w:tc>
      </w:tr>
      <w:tr w:rsidR="002A1D98" w:rsidRPr="00167CB4" w14:paraId="2F3F2EB2" w14:textId="77777777" w:rsidTr="002A1D98">
        <w:trPr>
          <w:trHeight w:val="60"/>
        </w:trPr>
        <w:tc>
          <w:tcPr>
            <w:tcW w:w="639" w:type="pct"/>
            <w:tcBorders>
              <w:top w:val="nil"/>
              <w:left w:val="nil"/>
              <w:bottom w:val="single" w:sz="4" w:space="0" w:color="auto"/>
              <w:right w:val="nil"/>
            </w:tcBorders>
            <w:vAlign w:val="center"/>
            <w:hideMark/>
          </w:tcPr>
          <w:p w14:paraId="14226FCE"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volBrain</w:t>
            </w:r>
          </w:p>
        </w:tc>
        <w:tc>
          <w:tcPr>
            <w:tcW w:w="481" w:type="pct"/>
            <w:tcBorders>
              <w:top w:val="nil"/>
              <w:left w:val="nil"/>
              <w:bottom w:val="single" w:sz="4" w:space="0" w:color="auto"/>
              <w:right w:val="nil"/>
            </w:tcBorders>
            <w:hideMark/>
          </w:tcPr>
          <w:p w14:paraId="0827F5BA"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0.569</w:t>
            </w:r>
          </w:p>
        </w:tc>
        <w:tc>
          <w:tcPr>
            <w:tcW w:w="640" w:type="pct"/>
            <w:tcBorders>
              <w:top w:val="nil"/>
              <w:left w:val="nil"/>
              <w:bottom w:val="single" w:sz="4" w:space="0" w:color="auto"/>
              <w:right w:val="nil"/>
            </w:tcBorders>
            <w:hideMark/>
          </w:tcPr>
          <w:p w14:paraId="000A836B"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&lt;0.001</w:t>
            </w:r>
          </w:p>
        </w:tc>
        <w:tc>
          <w:tcPr>
            <w:tcW w:w="460" w:type="pct"/>
            <w:tcBorders>
              <w:top w:val="nil"/>
              <w:left w:val="nil"/>
              <w:bottom w:val="single" w:sz="4" w:space="0" w:color="auto"/>
              <w:right w:val="nil"/>
            </w:tcBorders>
            <w:hideMark/>
          </w:tcPr>
          <w:p w14:paraId="2E603EBE"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&lt;0.001</w:t>
            </w:r>
          </w:p>
        </w:tc>
        <w:tc>
          <w:tcPr>
            <w:tcW w:w="527" w:type="pct"/>
            <w:tcBorders>
              <w:top w:val="nil"/>
              <w:left w:val="nil"/>
              <w:bottom w:val="single" w:sz="4" w:space="0" w:color="auto"/>
              <w:right w:val="nil"/>
            </w:tcBorders>
            <w:hideMark/>
          </w:tcPr>
          <w:p w14:paraId="3D53D292"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w:t>
            </w:r>
          </w:p>
        </w:tc>
        <w:tc>
          <w:tcPr>
            <w:tcW w:w="481" w:type="pct"/>
            <w:tcBorders>
              <w:top w:val="nil"/>
              <w:left w:val="nil"/>
              <w:bottom w:val="single" w:sz="4" w:space="0" w:color="auto"/>
              <w:right w:val="nil"/>
            </w:tcBorders>
            <w:hideMark/>
          </w:tcPr>
          <w:p w14:paraId="53C20075"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0.002</w:t>
            </w:r>
          </w:p>
        </w:tc>
        <w:tc>
          <w:tcPr>
            <w:tcW w:w="640" w:type="pct"/>
            <w:tcBorders>
              <w:top w:val="nil"/>
              <w:left w:val="nil"/>
              <w:bottom w:val="single" w:sz="4" w:space="0" w:color="auto"/>
              <w:right w:val="nil"/>
            </w:tcBorders>
            <w:hideMark/>
          </w:tcPr>
          <w:p w14:paraId="5498650A"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&lt;0.001</w:t>
            </w:r>
          </w:p>
        </w:tc>
        <w:tc>
          <w:tcPr>
            <w:tcW w:w="460" w:type="pct"/>
            <w:tcBorders>
              <w:top w:val="nil"/>
              <w:left w:val="nil"/>
              <w:bottom w:val="single" w:sz="4" w:space="0" w:color="auto"/>
              <w:right w:val="nil"/>
            </w:tcBorders>
            <w:hideMark/>
          </w:tcPr>
          <w:p w14:paraId="756916FB"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&lt;0.001</w:t>
            </w:r>
          </w:p>
        </w:tc>
        <w:tc>
          <w:tcPr>
            <w:tcW w:w="672" w:type="pct"/>
            <w:tcBorders>
              <w:top w:val="nil"/>
              <w:left w:val="nil"/>
              <w:bottom w:val="single" w:sz="4" w:space="0" w:color="auto"/>
              <w:right w:val="nil"/>
            </w:tcBorders>
            <w:hideMark/>
          </w:tcPr>
          <w:p w14:paraId="5BA3A008"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w:t>
            </w:r>
          </w:p>
        </w:tc>
      </w:tr>
      <w:tr w:rsidR="002A1D98" w:rsidRPr="006B3F77" w14:paraId="10B01AEB" w14:textId="77777777" w:rsidTr="002A1D98">
        <w:trPr>
          <w:trHeight w:val="60"/>
        </w:trPr>
        <w:tc>
          <w:tcPr>
            <w:tcW w:w="639" w:type="pct"/>
            <w:tcBorders>
              <w:top w:val="single" w:sz="4" w:space="0" w:color="auto"/>
              <w:left w:val="nil"/>
              <w:bottom w:val="nil"/>
              <w:right w:val="nil"/>
            </w:tcBorders>
            <w:vAlign w:val="center"/>
          </w:tcPr>
          <w:p w14:paraId="25EF29B3" w14:textId="77777777" w:rsidR="002A1D98" w:rsidRPr="00167CB4" w:rsidRDefault="002A1D98" w:rsidP="00FC3864">
            <w:pPr>
              <w:spacing w:after="0" w:line="240" w:lineRule="auto"/>
              <w:rPr>
                <w:rFonts w:ascii="Times New Roman" w:eastAsia="Times New Roman" w:hAnsi="Times New Roman" w:cs="Times New Roman"/>
                <w:bCs/>
                <w:szCs w:val="20"/>
                <w:lang w:val="en-US"/>
              </w:rPr>
            </w:pPr>
          </w:p>
        </w:tc>
        <w:tc>
          <w:tcPr>
            <w:tcW w:w="2108" w:type="pct"/>
            <w:gridSpan w:val="4"/>
            <w:tcBorders>
              <w:top w:val="single" w:sz="4" w:space="0" w:color="auto"/>
              <w:left w:val="nil"/>
              <w:bottom w:val="nil"/>
              <w:right w:val="nil"/>
            </w:tcBorders>
            <w:vAlign w:val="center"/>
            <w:hideMark/>
          </w:tcPr>
          <w:p w14:paraId="631F72FE" w14:textId="77777777" w:rsidR="002A1D98" w:rsidRPr="00167CB4" w:rsidRDefault="002A1D98" w:rsidP="00FC3864">
            <w:pPr>
              <w:spacing w:after="0" w:line="240" w:lineRule="auto"/>
              <w:rPr>
                <w:rFonts w:ascii="Times New Roman" w:eastAsia="Times New Roman" w:hAnsi="Times New Roman" w:cs="Times New Roman"/>
                <w:b/>
                <w:szCs w:val="20"/>
                <w:lang w:val="en-US"/>
              </w:rPr>
            </w:pPr>
            <w:r w:rsidRPr="00167CB4">
              <w:rPr>
                <w:rFonts w:ascii="Times New Roman" w:eastAsia="Times New Roman" w:hAnsi="Times New Roman" w:cs="Times New Roman"/>
                <w:b/>
                <w:szCs w:val="20"/>
                <w:lang w:val="en-US"/>
              </w:rPr>
              <w:t>Left Thalamus</w:t>
            </w:r>
          </w:p>
          <w:p w14:paraId="488B789A" w14:textId="77777777" w:rsidR="002A1D98" w:rsidRPr="00167CB4" w:rsidRDefault="002A1D98" w:rsidP="00FC3864">
            <w:pPr>
              <w:spacing w:after="0" w:line="240" w:lineRule="auto"/>
              <w:rPr>
                <w:rFonts w:ascii="Times New Roman" w:eastAsia="Times New Roman" w:hAnsi="Times New Roman" w:cs="Times New Roman"/>
                <w:b/>
                <w:szCs w:val="20"/>
                <w:lang w:val="en-US"/>
              </w:rPr>
            </w:pPr>
            <w:r w:rsidRPr="00167CB4">
              <w:rPr>
                <w:rFonts w:ascii="Times New Roman" w:eastAsia="Times New Roman" w:hAnsi="Times New Roman" w:cs="Times New Roman"/>
                <w:b/>
                <w:szCs w:val="20"/>
                <w:lang w:val="en-US"/>
              </w:rPr>
              <w:t>p -value ANOVA &lt;0.001</w:t>
            </w:r>
          </w:p>
        </w:tc>
        <w:tc>
          <w:tcPr>
            <w:tcW w:w="2253" w:type="pct"/>
            <w:gridSpan w:val="4"/>
            <w:tcBorders>
              <w:top w:val="single" w:sz="4" w:space="0" w:color="auto"/>
              <w:left w:val="nil"/>
              <w:bottom w:val="nil"/>
              <w:right w:val="nil"/>
            </w:tcBorders>
            <w:vAlign w:val="center"/>
            <w:hideMark/>
          </w:tcPr>
          <w:p w14:paraId="299E8F3A" w14:textId="77777777" w:rsidR="002A1D98" w:rsidRPr="00167CB4" w:rsidRDefault="002A1D98" w:rsidP="00FC3864">
            <w:pPr>
              <w:spacing w:after="0" w:line="240" w:lineRule="auto"/>
              <w:rPr>
                <w:rFonts w:ascii="Times New Roman" w:eastAsia="Times New Roman" w:hAnsi="Times New Roman" w:cs="Times New Roman"/>
                <w:b/>
                <w:szCs w:val="20"/>
                <w:lang w:val="en-US"/>
              </w:rPr>
            </w:pPr>
            <w:r w:rsidRPr="00167CB4">
              <w:rPr>
                <w:rFonts w:ascii="Times New Roman" w:eastAsia="Times New Roman" w:hAnsi="Times New Roman" w:cs="Times New Roman"/>
                <w:b/>
                <w:szCs w:val="20"/>
                <w:lang w:val="en-US"/>
              </w:rPr>
              <w:t>Right Thalamus</w:t>
            </w:r>
          </w:p>
          <w:p w14:paraId="42E97165" w14:textId="77777777" w:rsidR="002A1D98" w:rsidRPr="00167CB4" w:rsidRDefault="002A1D98" w:rsidP="00FC3864">
            <w:pPr>
              <w:spacing w:after="0" w:line="240" w:lineRule="auto"/>
              <w:rPr>
                <w:rFonts w:ascii="Times New Roman" w:eastAsia="Times New Roman" w:hAnsi="Times New Roman" w:cs="Times New Roman"/>
                <w:b/>
                <w:szCs w:val="20"/>
                <w:lang w:val="en-US"/>
              </w:rPr>
            </w:pPr>
            <w:r w:rsidRPr="00167CB4">
              <w:rPr>
                <w:rFonts w:ascii="Times New Roman" w:eastAsia="Times New Roman" w:hAnsi="Times New Roman" w:cs="Times New Roman"/>
                <w:b/>
                <w:szCs w:val="20"/>
                <w:lang w:val="en-US"/>
              </w:rPr>
              <w:t>p -value ANOVA &lt;0.001</w:t>
            </w:r>
          </w:p>
        </w:tc>
      </w:tr>
      <w:tr w:rsidR="002A1D98" w:rsidRPr="00167CB4" w14:paraId="352BF50B" w14:textId="77777777" w:rsidTr="002A1D98">
        <w:trPr>
          <w:trHeight w:val="60"/>
        </w:trPr>
        <w:tc>
          <w:tcPr>
            <w:tcW w:w="639" w:type="pct"/>
            <w:tcBorders>
              <w:top w:val="nil"/>
              <w:left w:val="nil"/>
              <w:bottom w:val="double" w:sz="4" w:space="0" w:color="auto"/>
              <w:right w:val="nil"/>
            </w:tcBorders>
            <w:vAlign w:val="center"/>
          </w:tcPr>
          <w:p w14:paraId="4F055A13" w14:textId="77777777" w:rsidR="002A1D98" w:rsidRPr="00167CB4" w:rsidRDefault="002A1D98" w:rsidP="00FC3864">
            <w:pPr>
              <w:spacing w:after="0" w:line="240" w:lineRule="auto"/>
              <w:rPr>
                <w:rFonts w:ascii="Times New Roman" w:eastAsia="Times New Roman" w:hAnsi="Times New Roman" w:cs="Times New Roman"/>
                <w:bCs/>
                <w:szCs w:val="20"/>
                <w:lang w:val="en-US"/>
              </w:rPr>
            </w:pPr>
          </w:p>
        </w:tc>
        <w:tc>
          <w:tcPr>
            <w:tcW w:w="481" w:type="pct"/>
            <w:tcBorders>
              <w:top w:val="nil"/>
              <w:left w:val="nil"/>
              <w:bottom w:val="double" w:sz="4" w:space="0" w:color="auto"/>
              <w:right w:val="nil"/>
            </w:tcBorders>
            <w:vAlign w:val="center"/>
            <w:hideMark/>
          </w:tcPr>
          <w:p w14:paraId="1B5D674B"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FSL-FIRST</w:t>
            </w:r>
          </w:p>
        </w:tc>
        <w:tc>
          <w:tcPr>
            <w:tcW w:w="640" w:type="pct"/>
            <w:tcBorders>
              <w:top w:val="nil"/>
              <w:left w:val="nil"/>
              <w:bottom w:val="double" w:sz="4" w:space="0" w:color="auto"/>
              <w:right w:val="nil"/>
            </w:tcBorders>
            <w:vAlign w:val="center"/>
            <w:hideMark/>
          </w:tcPr>
          <w:p w14:paraId="69505A4C"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FreeSurfer</w:t>
            </w:r>
          </w:p>
        </w:tc>
        <w:tc>
          <w:tcPr>
            <w:tcW w:w="460" w:type="pct"/>
            <w:tcBorders>
              <w:top w:val="nil"/>
              <w:left w:val="nil"/>
              <w:bottom w:val="double" w:sz="4" w:space="0" w:color="auto"/>
              <w:right w:val="nil"/>
            </w:tcBorders>
            <w:vAlign w:val="center"/>
            <w:hideMark/>
          </w:tcPr>
          <w:p w14:paraId="4AA4FC56"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GIF</w:t>
            </w:r>
          </w:p>
        </w:tc>
        <w:tc>
          <w:tcPr>
            <w:tcW w:w="527" w:type="pct"/>
            <w:tcBorders>
              <w:top w:val="nil"/>
              <w:left w:val="nil"/>
              <w:bottom w:val="double" w:sz="4" w:space="0" w:color="auto"/>
              <w:right w:val="nil"/>
            </w:tcBorders>
            <w:vAlign w:val="center"/>
            <w:hideMark/>
          </w:tcPr>
          <w:p w14:paraId="36714A35"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volBrain</w:t>
            </w:r>
          </w:p>
        </w:tc>
        <w:tc>
          <w:tcPr>
            <w:tcW w:w="481" w:type="pct"/>
            <w:tcBorders>
              <w:top w:val="nil"/>
              <w:left w:val="nil"/>
              <w:bottom w:val="double" w:sz="4" w:space="0" w:color="auto"/>
              <w:right w:val="nil"/>
            </w:tcBorders>
            <w:vAlign w:val="center"/>
            <w:hideMark/>
          </w:tcPr>
          <w:p w14:paraId="33389A5D"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FSL-FIRST</w:t>
            </w:r>
          </w:p>
        </w:tc>
        <w:tc>
          <w:tcPr>
            <w:tcW w:w="640" w:type="pct"/>
            <w:tcBorders>
              <w:top w:val="nil"/>
              <w:left w:val="nil"/>
              <w:bottom w:val="double" w:sz="4" w:space="0" w:color="auto"/>
              <w:right w:val="nil"/>
            </w:tcBorders>
            <w:vAlign w:val="center"/>
            <w:hideMark/>
          </w:tcPr>
          <w:p w14:paraId="1D86A3B9"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FreeSurfer</w:t>
            </w:r>
          </w:p>
        </w:tc>
        <w:tc>
          <w:tcPr>
            <w:tcW w:w="460" w:type="pct"/>
            <w:tcBorders>
              <w:top w:val="nil"/>
              <w:left w:val="nil"/>
              <w:bottom w:val="double" w:sz="4" w:space="0" w:color="auto"/>
              <w:right w:val="nil"/>
            </w:tcBorders>
            <w:vAlign w:val="center"/>
            <w:hideMark/>
          </w:tcPr>
          <w:p w14:paraId="5143C40D"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GIF</w:t>
            </w:r>
          </w:p>
        </w:tc>
        <w:tc>
          <w:tcPr>
            <w:tcW w:w="672" w:type="pct"/>
            <w:tcBorders>
              <w:top w:val="nil"/>
              <w:left w:val="nil"/>
              <w:bottom w:val="double" w:sz="4" w:space="0" w:color="auto"/>
              <w:right w:val="nil"/>
            </w:tcBorders>
            <w:vAlign w:val="center"/>
            <w:hideMark/>
          </w:tcPr>
          <w:p w14:paraId="2FC50A61"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volBrain</w:t>
            </w:r>
          </w:p>
        </w:tc>
      </w:tr>
      <w:tr w:rsidR="002A1D98" w:rsidRPr="00167CB4" w14:paraId="4A86A1A6" w14:textId="77777777" w:rsidTr="002A1D98">
        <w:trPr>
          <w:trHeight w:val="60"/>
        </w:trPr>
        <w:tc>
          <w:tcPr>
            <w:tcW w:w="639" w:type="pct"/>
            <w:tcBorders>
              <w:top w:val="double" w:sz="4" w:space="0" w:color="auto"/>
              <w:left w:val="nil"/>
              <w:bottom w:val="nil"/>
              <w:right w:val="nil"/>
            </w:tcBorders>
            <w:vAlign w:val="center"/>
            <w:hideMark/>
          </w:tcPr>
          <w:p w14:paraId="72647D9C"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FSL-FIRST</w:t>
            </w:r>
          </w:p>
        </w:tc>
        <w:tc>
          <w:tcPr>
            <w:tcW w:w="481" w:type="pct"/>
            <w:tcBorders>
              <w:top w:val="double" w:sz="4" w:space="0" w:color="auto"/>
              <w:left w:val="nil"/>
              <w:bottom w:val="nil"/>
              <w:right w:val="nil"/>
            </w:tcBorders>
            <w:hideMark/>
          </w:tcPr>
          <w:p w14:paraId="1433C8FA"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w:t>
            </w:r>
          </w:p>
        </w:tc>
        <w:tc>
          <w:tcPr>
            <w:tcW w:w="640" w:type="pct"/>
            <w:tcBorders>
              <w:top w:val="double" w:sz="4" w:space="0" w:color="auto"/>
              <w:left w:val="nil"/>
              <w:bottom w:val="nil"/>
              <w:right w:val="nil"/>
            </w:tcBorders>
            <w:hideMark/>
          </w:tcPr>
          <w:p w14:paraId="21B1E9AD"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&lt;0.001</w:t>
            </w:r>
          </w:p>
        </w:tc>
        <w:tc>
          <w:tcPr>
            <w:tcW w:w="460" w:type="pct"/>
            <w:tcBorders>
              <w:top w:val="double" w:sz="4" w:space="0" w:color="auto"/>
              <w:left w:val="nil"/>
              <w:bottom w:val="nil"/>
              <w:right w:val="nil"/>
            </w:tcBorders>
            <w:hideMark/>
          </w:tcPr>
          <w:p w14:paraId="415E56EF"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&lt;0.001</w:t>
            </w:r>
          </w:p>
        </w:tc>
        <w:tc>
          <w:tcPr>
            <w:tcW w:w="527" w:type="pct"/>
            <w:tcBorders>
              <w:top w:val="double" w:sz="4" w:space="0" w:color="auto"/>
              <w:left w:val="nil"/>
              <w:bottom w:val="nil"/>
              <w:right w:val="nil"/>
            </w:tcBorders>
            <w:hideMark/>
          </w:tcPr>
          <w:p w14:paraId="5B39D46E"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&lt;0.001</w:t>
            </w:r>
          </w:p>
        </w:tc>
        <w:tc>
          <w:tcPr>
            <w:tcW w:w="481" w:type="pct"/>
            <w:tcBorders>
              <w:top w:val="double" w:sz="4" w:space="0" w:color="auto"/>
              <w:left w:val="nil"/>
              <w:bottom w:val="nil"/>
              <w:right w:val="nil"/>
            </w:tcBorders>
            <w:hideMark/>
          </w:tcPr>
          <w:p w14:paraId="54977659"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w:t>
            </w:r>
          </w:p>
        </w:tc>
        <w:tc>
          <w:tcPr>
            <w:tcW w:w="640" w:type="pct"/>
            <w:tcBorders>
              <w:top w:val="double" w:sz="4" w:space="0" w:color="auto"/>
              <w:left w:val="nil"/>
              <w:bottom w:val="nil"/>
              <w:right w:val="nil"/>
            </w:tcBorders>
            <w:hideMark/>
          </w:tcPr>
          <w:p w14:paraId="51A40DDF"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&lt;0.001</w:t>
            </w:r>
          </w:p>
        </w:tc>
        <w:tc>
          <w:tcPr>
            <w:tcW w:w="460" w:type="pct"/>
            <w:tcBorders>
              <w:top w:val="double" w:sz="4" w:space="0" w:color="auto"/>
              <w:left w:val="nil"/>
              <w:bottom w:val="nil"/>
              <w:right w:val="nil"/>
            </w:tcBorders>
            <w:hideMark/>
          </w:tcPr>
          <w:p w14:paraId="1DB5002D"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&lt;0.001</w:t>
            </w:r>
          </w:p>
        </w:tc>
        <w:tc>
          <w:tcPr>
            <w:tcW w:w="672" w:type="pct"/>
            <w:tcBorders>
              <w:top w:val="double" w:sz="4" w:space="0" w:color="auto"/>
              <w:left w:val="nil"/>
              <w:bottom w:val="nil"/>
              <w:right w:val="nil"/>
            </w:tcBorders>
            <w:hideMark/>
          </w:tcPr>
          <w:p w14:paraId="43D481DC"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&lt;0.001</w:t>
            </w:r>
          </w:p>
        </w:tc>
      </w:tr>
      <w:tr w:rsidR="002A1D98" w:rsidRPr="00167CB4" w14:paraId="10B8A3A3" w14:textId="77777777" w:rsidTr="002A1D98">
        <w:trPr>
          <w:trHeight w:val="60"/>
        </w:trPr>
        <w:tc>
          <w:tcPr>
            <w:tcW w:w="639" w:type="pct"/>
            <w:vAlign w:val="center"/>
            <w:hideMark/>
          </w:tcPr>
          <w:p w14:paraId="29F43725"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FreeSurfer</w:t>
            </w:r>
          </w:p>
        </w:tc>
        <w:tc>
          <w:tcPr>
            <w:tcW w:w="481" w:type="pct"/>
            <w:hideMark/>
          </w:tcPr>
          <w:p w14:paraId="18F4581E"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&lt;0.001</w:t>
            </w:r>
          </w:p>
        </w:tc>
        <w:tc>
          <w:tcPr>
            <w:tcW w:w="640" w:type="pct"/>
            <w:hideMark/>
          </w:tcPr>
          <w:p w14:paraId="70E529EC"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w:t>
            </w:r>
          </w:p>
        </w:tc>
        <w:tc>
          <w:tcPr>
            <w:tcW w:w="460" w:type="pct"/>
            <w:hideMark/>
          </w:tcPr>
          <w:p w14:paraId="22863753"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0.733</w:t>
            </w:r>
          </w:p>
        </w:tc>
        <w:tc>
          <w:tcPr>
            <w:tcW w:w="527" w:type="pct"/>
            <w:hideMark/>
          </w:tcPr>
          <w:p w14:paraId="120536E8"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&lt;0.001</w:t>
            </w:r>
          </w:p>
        </w:tc>
        <w:tc>
          <w:tcPr>
            <w:tcW w:w="481" w:type="pct"/>
            <w:hideMark/>
          </w:tcPr>
          <w:p w14:paraId="6D182E42"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&lt;0.001</w:t>
            </w:r>
          </w:p>
        </w:tc>
        <w:tc>
          <w:tcPr>
            <w:tcW w:w="640" w:type="pct"/>
            <w:hideMark/>
          </w:tcPr>
          <w:p w14:paraId="53B37ADC"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w:t>
            </w:r>
          </w:p>
        </w:tc>
        <w:tc>
          <w:tcPr>
            <w:tcW w:w="460" w:type="pct"/>
            <w:hideMark/>
          </w:tcPr>
          <w:p w14:paraId="277D1E85"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0.016</w:t>
            </w:r>
          </w:p>
        </w:tc>
        <w:tc>
          <w:tcPr>
            <w:tcW w:w="672" w:type="pct"/>
            <w:hideMark/>
          </w:tcPr>
          <w:p w14:paraId="06088A91"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&lt;0.001</w:t>
            </w:r>
          </w:p>
        </w:tc>
      </w:tr>
      <w:tr w:rsidR="002A1D98" w:rsidRPr="00167CB4" w14:paraId="3179D56E" w14:textId="77777777" w:rsidTr="002A1D98">
        <w:trPr>
          <w:trHeight w:val="60"/>
        </w:trPr>
        <w:tc>
          <w:tcPr>
            <w:tcW w:w="639" w:type="pct"/>
            <w:vAlign w:val="center"/>
            <w:hideMark/>
          </w:tcPr>
          <w:p w14:paraId="166A5838"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GIF</w:t>
            </w:r>
          </w:p>
        </w:tc>
        <w:tc>
          <w:tcPr>
            <w:tcW w:w="481" w:type="pct"/>
            <w:hideMark/>
          </w:tcPr>
          <w:p w14:paraId="08C71212"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&lt;0.001</w:t>
            </w:r>
          </w:p>
        </w:tc>
        <w:tc>
          <w:tcPr>
            <w:tcW w:w="640" w:type="pct"/>
            <w:hideMark/>
          </w:tcPr>
          <w:p w14:paraId="580CF914"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0.733</w:t>
            </w:r>
          </w:p>
        </w:tc>
        <w:tc>
          <w:tcPr>
            <w:tcW w:w="460" w:type="pct"/>
            <w:hideMark/>
          </w:tcPr>
          <w:p w14:paraId="04BC6B7B"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w:t>
            </w:r>
          </w:p>
        </w:tc>
        <w:tc>
          <w:tcPr>
            <w:tcW w:w="527" w:type="pct"/>
            <w:hideMark/>
          </w:tcPr>
          <w:p w14:paraId="4B7400C9"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&lt;0.001</w:t>
            </w:r>
          </w:p>
        </w:tc>
        <w:tc>
          <w:tcPr>
            <w:tcW w:w="481" w:type="pct"/>
            <w:hideMark/>
          </w:tcPr>
          <w:p w14:paraId="3C4EF437"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&lt;0.001</w:t>
            </w:r>
          </w:p>
        </w:tc>
        <w:tc>
          <w:tcPr>
            <w:tcW w:w="640" w:type="pct"/>
            <w:hideMark/>
          </w:tcPr>
          <w:p w14:paraId="3BFBA99D"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0.016</w:t>
            </w:r>
          </w:p>
        </w:tc>
        <w:tc>
          <w:tcPr>
            <w:tcW w:w="460" w:type="pct"/>
            <w:hideMark/>
          </w:tcPr>
          <w:p w14:paraId="40A6B863"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w:t>
            </w:r>
          </w:p>
        </w:tc>
        <w:tc>
          <w:tcPr>
            <w:tcW w:w="672" w:type="pct"/>
            <w:hideMark/>
          </w:tcPr>
          <w:p w14:paraId="56FC8B53"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&lt;0.001</w:t>
            </w:r>
          </w:p>
        </w:tc>
      </w:tr>
      <w:tr w:rsidR="002A1D98" w:rsidRPr="00167CB4" w14:paraId="157B8C0A" w14:textId="77777777" w:rsidTr="002A1D98">
        <w:trPr>
          <w:trHeight w:val="60"/>
        </w:trPr>
        <w:tc>
          <w:tcPr>
            <w:tcW w:w="639" w:type="pct"/>
            <w:vAlign w:val="center"/>
            <w:hideMark/>
          </w:tcPr>
          <w:p w14:paraId="29FDB47B"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volBrain</w:t>
            </w:r>
          </w:p>
        </w:tc>
        <w:tc>
          <w:tcPr>
            <w:tcW w:w="481" w:type="pct"/>
            <w:hideMark/>
          </w:tcPr>
          <w:p w14:paraId="05018C28"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&lt;0.001</w:t>
            </w:r>
          </w:p>
        </w:tc>
        <w:tc>
          <w:tcPr>
            <w:tcW w:w="640" w:type="pct"/>
            <w:hideMark/>
          </w:tcPr>
          <w:p w14:paraId="276A9A39"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&lt;0.001</w:t>
            </w:r>
          </w:p>
        </w:tc>
        <w:tc>
          <w:tcPr>
            <w:tcW w:w="460" w:type="pct"/>
            <w:hideMark/>
          </w:tcPr>
          <w:p w14:paraId="3FAB3F52"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&lt;0.001</w:t>
            </w:r>
          </w:p>
        </w:tc>
        <w:tc>
          <w:tcPr>
            <w:tcW w:w="527" w:type="pct"/>
            <w:hideMark/>
          </w:tcPr>
          <w:p w14:paraId="27A8F2A0"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w:t>
            </w:r>
          </w:p>
        </w:tc>
        <w:tc>
          <w:tcPr>
            <w:tcW w:w="481" w:type="pct"/>
            <w:hideMark/>
          </w:tcPr>
          <w:p w14:paraId="1770A2B1"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&lt;0.001</w:t>
            </w:r>
          </w:p>
        </w:tc>
        <w:tc>
          <w:tcPr>
            <w:tcW w:w="640" w:type="pct"/>
            <w:hideMark/>
          </w:tcPr>
          <w:p w14:paraId="571E2D7A"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&lt;0.001</w:t>
            </w:r>
          </w:p>
        </w:tc>
        <w:tc>
          <w:tcPr>
            <w:tcW w:w="460" w:type="pct"/>
            <w:hideMark/>
          </w:tcPr>
          <w:p w14:paraId="3BC37E9B"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&lt;0.001</w:t>
            </w:r>
          </w:p>
        </w:tc>
        <w:tc>
          <w:tcPr>
            <w:tcW w:w="672" w:type="pct"/>
            <w:hideMark/>
          </w:tcPr>
          <w:p w14:paraId="55DCDF9E" w14:textId="77777777" w:rsidR="002A1D98" w:rsidRPr="00167CB4" w:rsidRDefault="002A1D98" w:rsidP="00FC3864">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w:t>
            </w:r>
          </w:p>
        </w:tc>
      </w:tr>
      <w:tr w:rsidR="002A1D98" w:rsidRPr="006B3F77" w14:paraId="14000D26" w14:textId="77777777" w:rsidTr="002A1D98">
        <w:trPr>
          <w:trHeight w:val="60"/>
        </w:trPr>
        <w:tc>
          <w:tcPr>
            <w:tcW w:w="5000" w:type="pct"/>
            <w:gridSpan w:val="9"/>
            <w:tcBorders>
              <w:top w:val="single" w:sz="4" w:space="0" w:color="auto"/>
              <w:left w:val="nil"/>
              <w:bottom w:val="single" w:sz="4" w:space="0" w:color="auto"/>
              <w:right w:val="nil"/>
            </w:tcBorders>
            <w:vAlign w:val="center"/>
            <w:hideMark/>
          </w:tcPr>
          <w:p w14:paraId="3FB814BB" w14:textId="2CADFA42" w:rsidR="002A1D98" w:rsidRPr="00167CB4" w:rsidRDefault="002A1D98" w:rsidP="00B01ED1">
            <w:pPr>
              <w:spacing w:after="0" w:line="240" w:lineRule="auto"/>
              <w:rPr>
                <w:rFonts w:ascii="Times New Roman" w:eastAsia="Times New Roman" w:hAnsi="Times New Roman" w:cs="Times New Roman"/>
                <w:b/>
                <w:szCs w:val="20"/>
                <w:lang w:val="en-US"/>
              </w:rPr>
            </w:pPr>
            <w:r w:rsidRPr="00167CB4">
              <w:rPr>
                <w:rFonts w:ascii="Times New Roman" w:eastAsia="Times New Roman" w:hAnsi="Times New Roman" w:cs="Times New Roman"/>
                <w:b/>
                <w:szCs w:val="20"/>
                <w:lang w:val="en-US"/>
              </w:rPr>
              <w:t xml:space="preserve">Supplementary Table 3: p-value of ANOVA repeated measurement of Dice similarity coefficient and post hoc </w:t>
            </w:r>
            <w:r w:rsidR="00B01ED1" w:rsidRPr="00167CB4">
              <w:rPr>
                <w:rFonts w:ascii="Times New Roman" w:eastAsia="Times New Roman" w:hAnsi="Times New Roman" w:cs="Times New Roman"/>
                <w:b/>
                <w:szCs w:val="20"/>
                <w:lang w:val="en-US"/>
              </w:rPr>
              <w:t>analy</w:t>
            </w:r>
            <w:r w:rsidR="00B01ED1">
              <w:rPr>
                <w:rFonts w:ascii="Times New Roman" w:eastAsia="Times New Roman" w:hAnsi="Times New Roman" w:cs="Times New Roman"/>
                <w:b/>
                <w:szCs w:val="20"/>
                <w:lang w:val="en-US"/>
              </w:rPr>
              <w:t>sis</w:t>
            </w:r>
            <w:r w:rsidR="00B01ED1" w:rsidRPr="00167CB4">
              <w:rPr>
                <w:rFonts w:ascii="Times New Roman" w:eastAsia="Times New Roman" w:hAnsi="Times New Roman" w:cs="Times New Roman"/>
                <w:b/>
                <w:szCs w:val="20"/>
                <w:lang w:val="en-US"/>
              </w:rPr>
              <w:t xml:space="preserve"> </w:t>
            </w:r>
            <w:r w:rsidRPr="00167CB4">
              <w:rPr>
                <w:rFonts w:ascii="Times New Roman" w:eastAsia="Times New Roman" w:hAnsi="Times New Roman" w:cs="Times New Roman"/>
                <w:b/>
                <w:szCs w:val="20"/>
                <w:lang w:val="en-US"/>
              </w:rPr>
              <w:t>between the software for all hemispheres and structures.</w:t>
            </w:r>
          </w:p>
        </w:tc>
      </w:tr>
    </w:tbl>
    <w:p w14:paraId="61051BA8" w14:textId="77777777" w:rsidR="002A1D98" w:rsidRPr="00167CB4" w:rsidRDefault="002A1D98" w:rsidP="00B232F5">
      <w:pPr>
        <w:rPr>
          <w:rFonts w:ascii="Times New Roman" w:hAnsi="Times New Roman" w:cs="Times New Roman"/>
          <w:lang w:val="en-US"/>
        </w:rPr>
      </w:pPr>
    </w:p>
    <w:p w14:paraId="1C02E65B" w14:textId="77777777" w:rsidR="002A1D98" w:rsidRPr="00167CB4" w:rsidRDefault="002A1D98">
      <w:pPr>
        <w:rPr>
          <w:rFonts w:ascii="Times New Roman" w:hAnsi="Times New Roman" w:cs="Times New Roman"/>
          <w:lang w:val="en-US"/>
        </w:rPr>
      </w:pPr>
      <w:r w:rsidRPr="00167CB4">
        <w:rPr>
          <w:rFonts w:ascii="Times New Roman" w:hAnsi="Times New Roman" w:cs="Times New Roman"/>
          <w:lang w:val="en-US"/>
        </w:rPr>
        <w:br w:type="page"/>
      </w:r>
    </w:p>
    <w:tbl>
      <w:tblPr>
        <w:tblpPr w:leftFromText="141" w:rightFromText="141" w:bottomFromText="160" w:vertAnchor="text" w:horzAnchor="margin" w:tblpY="79"/>
        <w:tblW w:w="0" w:type="dxa"/>
        <w:tblLayout w:type="fixed"/>
        <w:tblLook w:val="04A0" w:firstRow="1" w:lastRow="0" w:firstColumn="1" w:lastColumn="0" w:noHBand="0" w:noVBand="1"/>
      </w:tblPr>
      <w:tblGrid>
        <w:gridCol w:w="1247"/>
        <w:gridCol w:w="880"/>
        <w:gridCol w:w="992"/>
        <w:gridCol w:w="992"/>
        <w:gridCol w:w="851"/>
      </w:tblGrid>
      <w:tr w:rsidR="002A1D98" w:rsidRPr="00167CB4" w14:paraId="684AB7EF" w14:textId="77777777" w:rsidTr="002A1D98">
        <w:trPr>
          <w:trHeight w:val="216"/>
        </w:trPr>
        <w:tc>
          <w:tcPr>
            <w:tcW w:w="1247" w:type="dxa"/>
            <w:tcBorders>
              <w:top w:val="single" w:sz="4" w:space="0" w:color="auto"/>
              <w:left w:val="nil"/>
              <w:bottom w:val="nil"/>
              <w:right w:val="nil"/>
            </w:tcBorders>
            <w:vAlign w:val="center"/>
            <w:hideMark/>
          </w:tcPr>
          <w:p w14:paraId="364C013C" w14:textId="77777777" w:rsidR="002A1D98" w:rsidRPr="00167CB4" w:rsidRDefault="002A1D98">
            <w:pPr>
              <w:spacing w:after="0" w:line="240" w:lineRule="auto"/>
              <w:rPr>
                <w:rFonts w:ascii="Times New Roman" w:eastAsia="Times New Roman" w:hAnsi="Times New Roman" w:cs="Times New Roman"/>
                <w:b/>
                <w:szCs w:val="20"/>
                <w:lang w:val="en-US"/>
              </w:rPr>
            </w:pPr>
            <w:r w:rsidRPr="00167CB4">
              <w:rPr>
                <w:rFonts w:ascii="Times New Roman" w:eastAsia="Times New Roman" w:hAnsi="Times New Roman" w:cs="Times New Roman"/>
                <w:b/>
                <w:szCs w:val="20"/>
                <w:lang w:val="en-US"/>
              </w:rPr>
              <w:lastRenderedPageBreak/>
              <w:t>Method</w:t>
            </w:r>
          </w:p>
        </w:tc>
        <w:tc>
          <w:tcPr>
            <w:tcW w:w="1872" w:type="dxa"/>
            <w:gridSpan w:val="2"/>
            <w:tcBorders>
              <w:top w:val="single" w:sz="4" w:space="0" w:color="auto"/>
              <w:left w:val="nil"/>
              <w:bottom w:val="nil"/>
              <w:right w:val="nil"/>
            </w:tcBorders>
            <w:vAlign w:val="center"/>
            <w:hideMark/>
          </w:tcPr>
          <w:p w14:paraId="1CD81BE9" w14:textId="77777777" w:rsidR="002A1D98" w:rsidRPr="00167CB4" w:rsidRDefault="002A1D98">
            <w:pPr>
              <w:spacing w:after="0" w:line="240" w:lineRule="auto"/>
              <w:rPr>
                <w:rFonts w:ascii="Times New Roman" w:eastAsia="Times New Roman" w:hAnsi="Times New Roman" w:cs="Times New Roman"/>
                <w:b/>
                <w:szCs w:val="20"/>
                <w:lang w:val="en-US"/>
              </w:rPr>
            </w:pPr>
            <w:r w:rsidRPr="00167CB4">
              <w:rPr>
                <w:rFonts w:ascii="Times New Roman" w:eastAsia="Times New Roman" w:hAnsi="Times New Roman" w:cs="Times New Roman"/>
                <w:b/>
                <w:szCs w:val="20"/>
                <w:lang w:val="en-US"/>
              </w:rPr>
              <w:t>Left Caudate</w:t>
            </w:r>
          </w:p>
        </w:tc>
        <w:tc>
          <w:tcPr>
            <w:tcW w:w="1843" w:type="dxa"/>
            <w:gridSpan w:val="2"/>
            <w:tcBorders>
              <w:top w:val="single" w:sz="4" w:space="0" w:color="auto"/>
              <w:left w:val="nil"/>
              <w:bottom w:val="nil"/>
              <w:right w:val="nil"/>
            </w:tcBorders>
            <w:vAlign w:val="center"/>
            <w:hideMark/>
          </w:tcPr>
          <w:p w14:paraId="29B38D91" w14:textId="77777777" w:rsidR="002A1D98" w:rsidRPr="00167CB4" w:rsidRDefault="002A1D98">
            <w:pPr>
              <w:spacing w:after="0" w:line="240" w:lineRule="auto"/>
              <w:rPr>
                <w:rFonts w:ascii="Times New Roman" w:eastAsia="Times New Roman" w:hAnsi="Times New Roman" w:cs="Times New Roman"/>
                <w:b/>
                <w:szCs w:val="20"/>
                <w:lang w:val="en-US"/>
              </w:rPr>
            </w:pPr>
            <w:r w:rsidRPr="00167CB4">
              <w:rPr>
                <w:rFonts w:ascii="Times New Roman" w:eastAsia="Times New Roman" w:hAnsi="Times New Roman" w:cs="Times New Roman"/>
                <w:b/>
                <w:szCs w:val="20"/>
                <w:lang w:val="en-US"/>
              </w:rPr>
              <w:t>Right Caudate</w:t>
            </w:r>
          </w:p>
        </w:tc>
      </w:tr>
      <w:tr w:rsidR="002A1D98" w:rsidRPr="00167CB4" w14:paraId="20582DA8" w14:textId="77777777" w:rsidTr="002A1D98">
        <w:trPr>
          <w:trHeight w:val="326"/>
        </w:trPr>
        <w:tc>
          <w:tcPr>
            <w:tcW w:w="1247" w:type="dxa"/>
            <w:tcBorders>
              <w:top w:val="nil"/>
              <w:left w:val="nil"/>
              <w:bottom w:val="double" w:sz="4" w:space="0" w:color="auto"/>
              <w:right w:val="nil"/>
            </w:tcBorders>
            <w:vAlign w:val="center"/>
          </w:tcPr>
          <w:p w14:paraId="157F37E0" w14:textId="77777777" w:rsidR="002A1D98" w:rsidRPr="00167CB4" w:rsidRDefault="002A1D98">
            <w:pPr>
              <w:spacing w:after="0" w:line="240" w:lineRule="auto"/>
              <w:rPr>
                <w:rFonts w:ascii="Times New Roman" w:eastAsia="Times New Roman" w:hAnsi="Times New Roman" w:cs="Times New Roman"/>
                <w:bCs/>
                <w:szCs w:val="20"/>
                <w:lang w:val="en-US"/>
              </w:rPr>
            </w:pPr>
          </w:p>
        </w:tc>
        <w:tc>
          <w:tcPr>
            <w:tcW w:w="880" w:type="dxa"/>
            <w:tcBorders>
              <w:top w:val="nil"/>
              <w:left w:val="nil"/>
              <w:bottom w:val="double" w:sz="4" w:space="0" w:color="auto"/>
              <w:right w:val="nil"/>
            </w:tcBorders>
            <w:vAlign w:val="center"/>
            <w:hideMark/>
          </w:tcPr>
          <w:p w14:paraId="4C8F3D01" w14:textId="77777777" w:rsidR="002A1D98" w:rsidRPr="00167CB4" w:rsidRDefault="002A1D98">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Volume</w:t>
            </w:r>
          </w:p>
        </w:tc>
        <w:tc>
          <w:tcPr>
            <w:tcW w:w="992" w:type="dxa"/>
            <w:tcBorders>
              <w:top w:val="nil"/>
              <w:left w:val="nil"/>
              <w:bottom w:val="double" w:sz="4" w:space="0" w:color="auto"/>
              <w:right w:val="nil"/>
            </w:tcBorders>
            <w:vAlign w:val="center"/>
            <w:hideMark/>
          </w:tcPr>
          <w:p w14:paraId="2E2424C8" w14:textId="77777777" w:rsidR="002A1D98" w:rsidRPr="00167CB4" w:rsidRDefault="002A1D98">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DSC</w:t>
            </w:r>
          </w:p>
        </w:tc>
        <w:tc>
          <w:tcPr>
            <w:tcW w:w="992" w:type="dxa"/>
            <w:tcBorders>
              <w:top w:val="nil"/>
              <w:left w:val="nil"/>
              <w:bottom w:val="double" w:sz="4" w:space="0" w:color="auto"/>
              <w:right w:val="nil"/>
            </w:tcBorders>
            <w:vAlign w:val="center"/>
            <w:hideMark/>
          </w:tcPr>
          <w:p w14:paraId="3BA3E931" w14:textId="77777777" w:rsidR="002A1D98" w:rsidRPr="00167CB4" w:rsidRDefault="002A1D98">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Volume</w:t>
            </w:r>
          </w:p>
        </w:tc>
        <w:tc>
          <w:tcPr>
            <w:tcW w:w="851" w:type="dxa"/>
            <w:tcBorders>
              <w:top w:val="nil"/>
              <w:left w:val="nil"/>
              <w:bottom w:val="double" w:sz="4" w:space="0" w:color="auto"/>
              <w:right w:val="nil"/>
            </w:tcBorders>
            <w:vAlign w:val="center"/>
            <w:hideMark/>
          </w:tcPr>
          <w:p w14:paraId="1A35E328" w14:textId="77777777" w:rsidR="002A1D98" w:rsidRPr="00167CB4" w:rsidRDefault="002A1D98">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DSC</w:t>
            </w:r>
          </w:p>
        </w:tc>
      </w:tr>
      <w:tr w:rsidR="002A1D98" w:rsidRPr="00167CB4" w14:paraId="2E1D834C" w14:textId="77777777" w:rsidTr="002A1D98">
        <w:trPr>
          <w:trHeight w:val="92"/>
        </w:trPr>
        <w:tc>
          <w:tcPr>
            <w:tcW w:w="1247" w:type="dxa"/>
            <w:tcBorders>
              <w:top w:val="double" w:sz="4" w:space="0" w:color="auto"/>
              <w:left w:val="nil"/>
              <w:bottom w:val="nil"/>
              <w:right w:val="nil"/>
            </w:tcBorders>
            <w:hideMark/>
          </w:tcPr>
          <w:p w14:paraId="71DC3B61" w14:textId="77777777" w:rsidR="002A1D98" w:rsidRPr="00167CB4" w:rsidRDefault="002A1D98">
            <w:pPr>
              <w:spacing w:after="0" w:line="240" w:lineRule="auto"/>
              <w:rPr>
                <w:rFonts w:ascii="Times New Roman" w:eastAsia="Times New Roman" w:hAnsi="Times New Roman" w:cs="Times New Roman"/>
                <w:bCs/>
                <w:szCs w:val="20"/>
                <w:lang w:val="en-US"/>
              </w:rPr>
            </w:pPr>
            <w:r w:rsidRPr="00167CB4">
              <w:rPr>
                <w:rFonts w:ascii="Times New Roman" w:hAnsi="Times New Roman" w:cs="Times New Roman"/>
              </w:rPr>
              <w:t>F-value</w:t>
            </w:r>
          </w:p>
        </w:tc>
        <w:tc>
          <w:tcPr>
            <w:tcW w:w="880" w:type="dxa"/>
            <w:tcBorders>
              <w:top w:val="double" w:sz="4" w:space="0" w:color="auto"/>
              <w:left w:val="nil"/>
              <w:bottom w:val="nil"/>
              <w:right w:val="nil"/>
            </w:tcBorders>
            <w:vAlign w:val="center"/>
            <w:hideMark/>
          </w:tcPr>
          <w:p w14:paraId="28DEDEAB" w14:textId="77777777" w:rsidR="002A1D98" w:rsidRPr="00167CB4" w:rsidRDefault="002A1D98">
            <w:pPr>
              <w:spacing w:after="0" w:line="240" w:lineRule="auto"/>
              <w:rPr>
                <w:rStyle w:val="normaltextrun"/>
                <w:rFonts w:ascii="Times New Roman" w:eastAsia="Calibri" w:hAnsi="Times New Roman" w:cs="Times New Roman"/>
                <w:color w:val="222222"/>
              </w:rPr>
            </w:pPr>
            <w:r w:rsidRPr="00167CB4">
              <w:rPr>
                <w:rStyle w:val="normaltextrun"/>
                <w:rFonts w:ascii="Times New Roman" w:hAnsi="Times New Roman" w:cs="Times New Roman"/>
                <w:szCs w:val="20"/>
              </w:rPr>
              <w:t>0.030</w:t>
            </w:r>
          </w:p>
        </w:tc>
        <w:tc>
          <w:tcPr>
            <w:tcW w:w="992" w:type="dxa"/>
            <w:tcBorders>
              <w:top w:val="double" w:sz="4" w:space="0" w:color="auto"/>
              <w:left w:val="nil"/>
              <w:bottom w:val="nil"/>
              <w:right w:val="nil"/>
            </w:tcBorders>
            <w:vAlign w:val="center"/>
            <w:hideMark/>
          </w:tcPr>
          <w:p w14:paraId="0911054A" w14:textId="77777777" w:rsidR="002A1D98" w:rsidRPr="00167CB4" w:rsidRDefault="002A1D98">
            <w:pPr>
              <w:spacing w:after="0" w:line="240" w:lineRule="auto"/>
              <w:rPr>
                <w:rStyle w:val="normaltextrun"/>
                <w:rFonts w:ascii="Times New Roman" w:hAnsi="Times New Roman" w:cs="Times New Roman"/>
                <w:color w:val="000000" w:themeColor="text1"/>
                <w:lang w:val="en-US"/>
              </w:rPr>
            </w:pPr>
            <w:r w:rsidRPr="00167CB4">
              <w:rPr>
                <w:rStyle w:val="normaltextrun"/>
                <w:rFonts w:ascii="Times New Roman" w:hAnsi="Times New Roman" w:cs="Times New Roman"/>
                <w:color w:val="000000" w:themeColor="text1"/>
                <w:szCs w:val="20"/>
                <w:lang w:val="en-US"/>
              </w:rPr>
              <w:t>0.111</w:t>
            </w:r>
            <w:r w:rsidRPr="00167CB4">
              <w:rPr>
                <w:rStyle w:val="normaltextrun"/>
                <w:rFonts w:ascii="Times New Roman" w:hAnsi="Times New Roman" w:cs="Times New Roman"/>
                <w:color w:val="000000" w:themeColor="text1"/>
                <w:lang w:val="en-US"/>
              </w:rPr>
              <w:t> </w:t>
            </w:r>
          </w:p>
        </w:tc>
        <w:tc>
          <w:tcPr>
            <w:tcW w:w="992" w:type="dxa"/>
            <w:tcBorders>
              <w:top w:val="double" w:sz="4" w:space="0" w:color="auto"/>
              <w:left w:val="nil"/>
              <w:bottom w:val="nil"/>
              <w:right w:val="nil"/>
            </w:tcBorders>
            <w:vAlign w:val="center"/>
            <w:hideMark/>
          </w:tcPr>
          <w:p w14:paraId="6D04A014" w14:textId="77777777" w:rsidR="002A1D98" w:rsidRPr="00167CB4" w:rsidRDefault="002A1D98">
            <w:pPr>
              <w:spacing w:after="0" w:line="240" w:lineRule="auto"/>
              <w:rPr>
                <w:rFonts w:ascii="Times New Roman" w:eastAsia="Times New Roman" w:hAnsi="Times New Roman" w:cs="Times New Roman"/>
                <w:bCs/>
                <w:color w:val="000000"/>
                <w:szCs w:val="20"/>
              </w:rPr>
            </w:pPr>
            <w:r w:rsidRPr="00167CB4">
              <w:rPr>
                <w:rStyle w:val="normaltextrun"/>
                <w:rFonts w:ascii="Times New Roman" w:hAnsi="Times New Roman" w:cs="Times New Roman"/>
                <w:color w:val="222222"/>
                <w:szCs w:val="20"/>
                <w:lang w:val="en-US"/>
              </w:rPr>
              <w:t>0.771</w:t>
            </w:r>
          </w:p>
        </w:tc>
        <w:tc>
          <w:tcPr>
            <w:tcW w:w="851" w:type="dxa"/>
            <w:tcBorders>
              <w:top w:val="double" w:sz="4" w:space="0" w:color="auto"/>
              <w:left w:val="nil"/>
              <w:bottom w:val="nil"/>
              <w:right w:val="nil"/>
            </w:tcBorders>
            <w:vAlign w:val="center"/>
            <w:hideMark/>
          </w:tcPr>
          <w:p w14:paraId="657E01F2" w14:textId="77777777" w:rsidR="002A1D98" w:rsidRPr="00167CB4" w:rsidRDefault="002A1D98">
            <w:pPr>
              <w:spacing w:after="0" w:line="240" w:lineRule="auto"/>
              <w:rPr>
                <w:rFonts w:ascii="Times New Roman" w:eastAsia="Times New Roman" w:hAnsi="Times New Roman" w:cs="Times New Roman"/>
                <w:bCs/>
                <w:szCs w:val="20"/>
                <w:lang w:val="en-US"/>
              </w:rPr>
            </w:pPr>
            <w:r w:rsidRPr="00167CB4">
              <w:rPr>
                <w:rStyle w:val="normaltextrun"/>
                <w:rFonts w:ascii="Times New Roman" w:hAnsi="Times New Roman" w:cs="Times New Roman"/>
                <w:szCs w:val="20"/>
                <w:lang w:val="en-US"/>
              </w:rPr>
              <w:t>0.566</w:t>
            </w:r>
          </w:p>
        </w:tc>
      </w:tr>
      <w:tr w:rsidR="002A1D98" w:rsidRPr="00167CB4" w14:paraId="01F64693" w14:textId="77777777" w:rsidTr="002A1D98">
        <w:trPr>
          <w:trHeight w:val="124"/>
        </w:trPr>
        <w:tc>
          <w:tcPr>
            <w:tcW w:w="1247" w:type="dxa"/>
            <w:hideMark/>
          </w:tcPr>
          <w:p w14:paraId="3D42C10B" w14:textId="77777777" w:rsidR="002A1D98" w:rsidRPr="00167CB4" w:rsidRDefault="002A1D98">
            <w:pPr>
              <w:spacing w:after="0" w:line="240" w:lineRule="auto"/>
              <w:rPr>
                <w:rFonts w:ascii="Times New Roman" w:eastAsia="Times New Roman" w:hAnsi="Times New Roman" w:cs="Times New Roman"/>
                <w:bCs/>
                <w:szCs w:val="20"/>
                <w:lang w:val="en-US"/>
              </w:rPr>
            </w:pPr>
            <w:r w:rsidRPr="00167CB4">
              <w:rPr>
                <w:rFonts w:ascii="Times New Roman" w:hAnsi="Times New Roman" w:cs="Times New Roman"/>
                <w:lang w:val="en-US"/>
              </w:rPr>
              <w:t>P-value</w:t>
            </w:r>
          </w:p>
        </w:tc>
        <w:tc>
          <w:tcPr>
            <w:tcW w:w="880" w:type="dxa"/>
            <w:vAlign w:val="center"/>
            <w:hideMark/>
          </w:tcPr>
          <w:p w14:paraId="44F492F2" w14:textId="77777777" w:rsidR="002A1D98" w:rsidRPr="00167CB4" w:rsidRDefault="002A1D98">
            <w:pPr>
              <w:spacing w:after="0" w:line="240" w:lineRule="auto"/>
              <w:rPr>
                <w:rStyle w:val="normaltextrun"/>
                <w:rFonts w:ascii="Times New Roman" w:eastAsia="Calibri" w:hAnsi="Times New Roman" w:cs="Times New Roman"/>
                <w:color w:val="222222"/>
              </w:rPr>
            </w:pPr>
            <w:r w:rsidRPr="00167CB4">
              <w:rPr>
                <w:rStyle w:val="normaltextrun"/>
                <w:rFonts w:ascii="Times New Roman" w:hAnsi="Times New Roman" w:cs="Times New Roman"/>
                <w:szCs w:val="20"/>
                <w:lang w:val="en-US"/>
              </w:rPr>
              <w:t>0.99</w:t>
            </w:r>
          </w:p>
        </w:tc>
        <w:tc>
          <w:tcPr>
            <w:tcW w:w="992" w:type="dxa"/>
            <w:vAlign w:val="center"/>
            <w:hideMark/>
          </w:tcPr>
          <w:p w14:paraId="75B6207B" w14:textId="77777777" w:rsidR="002A1D98" w:rsidRPr="00167CB4" w:rsidRDefault="002A1D98">
            <w:pPr>
              <w:spacing w:after="0" w:line="240" w:lineRule="auto"/>
              <w:rPr>
                <w:rStyle w:val="normaltextrun"/>
                <w:rFonts w:ascii="Times New Roman" w:hAnsi="Times New Roman" w:cs="Times New Roman"/>
                <w:color w:val="222222"/>
                <w:lang w:val="en-US"/>
              </w:rPr>
            </w:pPr>
            <w:r w:rsidRPr="00167CB4">
              <w:rPr>
                <w:rStyle w:val="normaltextrun"/>
                <w:rFonts w:ascii="Times New Roman" w:hAnsi="Times New Roman" w:cs="Times New Roman"/>
                <w:szCs w:val="20"/>
                <w:lang w:val="en-US"/>
              </w:rPr>
              <w:t>0.90</w:t>
            </w:r>
            <w:r w:rsidRPr="00167CB4">
              <w:rPr>
                <w:rStyle w:val="normaltextrun"/>
                <w:rFonts w:ascii="Times New Roman" w:hAnsi="Times New Roman" w:cs="Times New Roman"/>
                <w:color w:val="222222"/>
                <w:szCs w:val="20"/>
                <w:lang w:val="en-US"/>
              </w:rPr>
              <w:t>* </w:t>
            </w:r>
            <w:r w:rsidRPr="00167CB4">
              <w:rPr>
                <w:rStyle w:val="normaltextrun"/>
                <w:rFonts w:ascii="Times New Roman" w:hAnsi="Times New Roman" w:cs="Times New Roman"/>
                <w:color w:val="222222"/>
                <w:lang w:val="en-US"/>
              </w:rPr>
              <w:t> </w:t>
            </w:r>
          </w:p>
        </w:tc>
        <w:tc>
          <w:tcPr>
            <w:tcW w:w="992" w:type="dxa"/>
            <w:vAlign w:val="center"/>
            <w:hideMark/>
          </w:tcPr>
          <w:p w14:paraId="67091554" w14:textId="77777777" w:rsidR="002A1D98" w:rsidRPr="00167CB4" w:rsidRDefault="002A1D98">
            <w:pPr>
              <w:spacing w:after="0" w:line="240" w:lineRule="auto"/>
              <w:rPr>
                <w:rFonts w:ascii="Times New Roman" w:eastAsia="Times New Roman" w:hAnsi="Times New Roman" w:cs="Times New Roman"/>
                <w:bCs/>
                <w:color w:val="000000"/>
                <w:szCs w:val="20"/>
              </w:rPr>
            </w:pPr>
            <w:r w:rsidRPr="00167CB4">
              <w:rPr>
                <w:rFonts w:ascii="Times New Roman" w:eastAsia="Times New Roman" w:hAnsi="Times New Roman" w:cs="Times New Roman"/>
                <w:bCs/>
                <w:szCs w:val="20"/>
                <w:lang w:val="en-US"/>
              </w:rPr>
              <w:t>0.46</w:t>
            </w:r>
          </w:p>
        </w:tc>
        <w:tc>
          <w:tcPr>
            <w:tcW w:w="851" w:type="dxa"/>
            <w:vAlign w:val="center"/>
            <w:hideMark/>
          </w:tcPr>
          <w:p w14:paraId="62842116" w14:textId="77777777" w:rsidR="002A1D98" w:rsidRPr="00167CB4" w:rsidRDefault="002A1D98">
            <w:pPr>
              <w:spacing w:after="0" w:line="240" w:lineRule="auto"/>
              <w:rPr>
                <w:rFonts w:ascii="Times New Roman" w:eastAsia="Times New Roman" w:hAnsi="Times New Roman" w:cs="Times New Roman"/>
                <w:bCs/>
                <w:szCs w:val="20"/>
                <w:lang w:val="en-US"/>
              </w:rPr>
            </w:pPr>
            <w:r w:rsidRPr="00167CB4">
              <w:rPr>
                <w:rStyle w:val="normaltextrun"/>
                <w:rFonts w:ascii="Times New Roman" w:hAnsi="Times New Roman" w:cs="Times New Roman"/>
                <w:szCs w:val="20"/>
                <w:lang w:val="en-US"/>
              </w:rPr>
              <w:t>0.57</w:t>
            </w:r>
          </w:p>
        </w:tc>
      </w:tr>
      <w:tr w:rsidR="002A1D98" w:rsidRPr="00167CB4" w14:paraId="5C8E34E6" w14:textId="77777777" w:rsidTr="002A1D98">
        <w:trPr>
          <w:trHeight w:val="60"/>
        </w:trPr>
        <w:tc>
          <w:tcPr>
            <w:tcW w:w="1247" w:type="dxa"/>
            <w:tcBorders>
              <w:top w:val="single" w:sz="4" w:space="0" w:color="auto"/>
              <w:left w:val="nil"/>
              <w:bottom w:val="nil"/>
              <w:right w:val="nil"/>
            </w:tcBorders>
            <w:vAlign w:val="center"/>
          </w:tcPr>
          <w:p w14:paraId="5FFE395C" w14:textId="77777777" w:rsidR="002A1D98" w:rsidRPr="00167CB4" w:rsidRDefault="002A1D98">
            <w:pPr>
              <w:spacing w:after="0" w:line="240" w:lineRule="auto"/>
              <w:rPr>
                <w:rFonts w:ascii="Times New Roman" w:eastAsia="Times New Roman" w:hAnsi="Times New Roman" w:cs="Times New Roman"/>
                <w:bCs/>
                <w:szCs w:val="20"/>
                <w:lang w:val="en-US"/>
              </w:rPr>
            </w:pPr>
          </w:p>
        </w:tc>
        <w:tc>
          <w:tcPr>
            <w:tcW w:w="1872" w:type="dxa"/>
            <w:gridSpan w:val="2"/>
            <w:tcBorders>
              <w:top w:val="single" w:sz="4" w:space="0" w:color="auto"/>
              <w:left w:val="nil"/>
              <w:bottom w:val="nil"/>
              <w:right w:val="nil"/>
            </w:tcBorders>
            <w:vAlign w:val="center"/>
            <w:hideMark/>
          </w:tcPr>
          <w:p w14:paraId="36EB74F6" w14:textId="77777777" w:rsidR="002A1D98" w:rsidRPr="00167CB4" w:rsidRDefault="002A1D98">
            <w:pPr>
              <w:spacing w:after="0" w:line="240" w:lineRule="auto"/>
              <w:rPr>
                <w:rFonts w:ascii="Times New Roman" w:eastAsia="Times New Roman" w:hAnsi="Times New Roman" w:cs="Times New Roman"/>
                <w:b/>
                <w:szCs w:val="20"/>
                <w:lang w:val="en-US"/>
              </w:rPr>
            </w:pPr>
            <w:r w:rsidRPr="00167CB4">
              <w:rPr>
                <w:rFonts w:ascii="Times New Roman" w:eastAsia="Times New Roman" w:hAnsi="Times New Roman" w:cs="Times New Roman"/>
                <w:b/>
                <w:szCs w:val="20"/>
                <w:lang w:val="en-US"/>
              </w:rPr>
              <w:t>Left Putamen</w:t>
            </w:r>
          </w:p>
        </w:tc>
        <w:tc>
          <w:tcPr>
            <w:tcW w:w="1843" w:type="dxa"/>
            <w:gridSpan w:val="2"/>
            <w:tcBorders>
              <w:top w:val="single" w:sz="4" w:space="0" w:color="auto"/>
              <w:left w:val="nil"/>
              <w:bottom w:val="nil"/>
              <w:right w:val="nil"/>
            </w:tcBorders>
            <w:vAlign w:val="center"/>
            <w:hideMark/>
          </w:tcPr>
          <w:p w14:paraId="01F2D97D" w14:textId="77777777" w:rsidR="002A1D98" w:rsidRPr="00167CB4" w:rsidRDefault="002A1D98">
            <w:pPr>
              <w:spacing w:after="0" w:line="240" w:lineRule="auto"/>
              <w:rPr>
                <w:rFonts w:ascii="Times New Roman" w:eastAsia="Times New Roman" w:hAnsi="Times New Roman" w:cs="Times New Roman"/>
                <w:b/>
                <w:szCs w:val="20"/>
                <w:lang w:val="en-US"/>
              </w:rPr>
            </w:pPr>
            <w:r w:rsidRPr="00167CB4">
              <w:rPr>
                <w:rFonts w:ascii="Times New Roman" w:eastAsia="Times New Roman" w:hAnsi="Times New Roman" w:cs="Times New Roman"/>
                <w:b/>
                <w:szCs w:val="20"/>
                <w:lang w:val="en-US"/>
              </w:rPr>
              <w:t>Right Putamen</w:t>
            </w:r>
          </w:p>
        </w:tc>
      </w:tr>
      <w:tr w:rsidR="002A1D98" w:rsidRPr="00167CB4" w14:paraId="2EC1AAB2" w14:textId="77777777" w:rsidTr="002A1D98">
        <w:trPr>
          <w:trHeight w:val="60"/>
        </w:trPr>
        <w:tc>
          <w:tcPr>
            <w:tcW w:w="1247" w:type="dxa"/>
            <w:tcBorders>
              <w:top w:val="nil"/>
              <w:left w:val="nil"/>
              <w:bottom w:val="double" w:sz="4" w:space="0" w:color="auto"/>
              <w:right w:val="nil"/>
            </w:tcBorders>
            <w:vAlign w:val="center"/>
          </w:tcPr>
          <w:p w14:paraId="56904701" w14:textId="77777777" w:rsidR="002A1D98" w:rsidRPr="00167CB4" w:rsidRDefault="002A1D98">
            <w:pPr>
              <w:spacing w:after="0" w:line="240" w:lineRule="auto"/>
              <w:rPr>
                <w:rFonts w:ascii="Times New Roman" w:eastAsia="Times New Roman" w:hAnsi="Times New Roman" w:cs="Times New Roman"/>
                <w:bCs/>
                <w:szCs w:val="20"/>
                <w:lang w:val="en-US"/>
              </w:rPr>
            </w:pPr>
          </w:p>
        </w:tc>
        <w:tc>
          <w:tcPr>
            <w:tcW w:w="880" w:type="dxa"/>
            <w:tcBorders>
              <w:top w:val="nil"/>
              <w:left w:val="nil"/>
              <w:bottom w:val="double" w:sz="4" w:space="0" w:color="auto"/>
              <w:right w:val="nil"/>
            </w:tcBorders>
            <w:vAlign w:val="center"/>
            <w:hideMark/>
          </w:tcPr>
          <w:p w14:paraId="7800CDF9" w14:textId="77777777" w:rsidR="002A1D98" w:rsidRPr="00167CB4" w:rsidRDefault="002A1D98">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Volume</w:t>
            </w:r>
          </w:p>
        </w:tc>
        <w:tc>
          <w:tcPr>
            <w:tcW w:w="992" w:type="dxa"/>
            <w:tcBorders>
              <w:top w:val="nil"/>
              <w:left w:val="nil"/>
              <w:bottom w:val="double" w:sz="4" w:space="0" w:color="auto"/>
              <w:right w:val="nil"/>
            </w:tcBorders>
            <w:vAlign w:val="center"/>
            <w:hideMark/>
          </w:tcPr>
          <w:p w14:paraId="51EAB6C7" w14:textId="77777777" w:rsidR="002A1D98" w:rsidRPr="00167CB4" w:rsidRDefault="002A1D98">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DSC</w:t>
            </w:r>
          </w:p>
        </w:tc>
        <w:tc>
          <w:tcPr>
            <w:tcW w:w="992" w:type="dxa"/>
            <w:tcBorders>
              <w:top w:val="nil"/>
              <w:left w:val="nil"/>
              <w:bottom w:val="double" w:sz="4" w:space="0" w:color="auto"/>
              <w:right w:val="nil"/>
            </w:tcBorders>
            <w:vAlign w:val="center"/>
            <w:hideMark/>
          </w:tcPr>
          <w:p w14:paraId="3472CABC" w14:textId="77777777" w:rsidR="002A1D98" w:rsidRPr="00167CB4" w:rsidRDefault="002A1D98">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Volume</w:t>
            </w:r>
          </w:p>
        </w:tc>
        <w:tc>
          <w:tcPr>
            <w:tcW w:w="851" w:type="dxa"/>
            <w:tcBorders>
              <w:top w:val="nil"/>
              <w:left w:val="nil"/>
              <w:bottom w:val="double" w:sz="4" w:space="0" w:color="auto"/>
              <w:right w:val="nil"/>
            </w:tcBorders>
            <w:vAlign w:val="center"/>
            <w:hideMark/>
          </w:tcPr>
          <w:p w14:paraId="32D84AFD" w14:textId="77777777" w:rsidR="002A1D98" w:rsidRPr="00167CB4" w:rsidRDefault="002A1D98">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DSC</w:t>
            </w:r>
          </w:p>
        </w:tc>
      </w:tr>
      <w:tr w:rsidR="002A1D98" w:rsidRPr="00167CB4" w14:paraId="6B81D08F" w14:textId="77777777" w:rsidTr="002A1D98">
        <w:trPr>
          <w:trHeight w:val="60"/>
        </w:trPr>
        <w:tc>
          <w:tcPr>
            <w:tcW w:w="1247" w:type="dxa"/>
            <w:tcBorders>
              <w:top w:val="double" w:sz="4" w:space="0" w:color="auto"/>
              <w:left w:val="nil"/>
              <w:bottom w:val="nil"/>
              <w:right w:val="nil"/>
            </w:tcBorders>
            <w:hideMark/>
          </w:tcPr>
          <w:p w14:paraId="56BE3FE3" w14:textId="77777777" w:rsidR="002A1D98" w:rsidRPr="00167CB4" w:rsidRDefault="002A1D98">
            <w:pPr>
              <w:spacing w:after="0" w:line="240" w:lineRule="auto"/>
              <w:rPr>
                <w:rFonts w:ascii="Times New Roman" w:eastAsia="Times New Roman" w:hAnsi="Times New Roman" w:cs="Times New Roman"/>
                <w:bCs/>
                <w:szCs w:val="20"/>
                <w:lang w:val="en-US"/>
              </w:rPr>
            </w:pPr>
            <w:r w:rsidRPr="00167CB4">
              <w:rPr>
                <w:rFonts w:ascii="Times New Roman" w:hAnsi="Times New Roman" w:cs="Times New Roman"/>
                <w:lang w:val="en-US"/>
              </w:rPr>
              <w:t>F-value</w:t>
            </w:r>
          </w:p>
        </w:tc>
        <w:tc>
          <w:tcPr>
            <w:tcW w:w="880" w:type="dxa"/>
            <w:tcBorders>
              <w:top w:val="double" w:sz="4" w:space="0" w:color="auto"/>
              <w:left w:val="nil"/>
              <w:bottom w:val="nil"/>
              <w:right w:val="nil"/>
            </w:tcBorders>
            <w:vAlign w:val="center"/>
            <w:hideMark/>
          </w:tcPr>
          <w:p w14:paraId="5BA5BD68" w14:textId="77777777" w:rsidR="002A1D98" w:rsidRPr="00167CB4" w:rsidRDefault="002A1D98">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0.379</w:t>
            </w:r>
          </w:p>
        </w:tc>
        <w:tc>
          <w:tcPr>
            <w:tcW w:w="992" w:type="dxa"/>
            <w:tcBorders>
              <w:top w:val="double" w:sz="4" w:space="0" w:color="auto"/>
              <w:left w:val="nil"/>
              <w:bottom w:val="nil"/>
              <w:right w:val="nil"/>
            </w:tcBorders>
            <w:vAlign w:val="center"/>
            <w:hideMark/>
          </w:tcPr>
          <w:p w14:paraId="006025BD" w14:textId="77777777" w:rsidR="002A1D98" w:rsidRPr="00167CB4" w:rsidRDefault="002A1D98">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0.194</w:t>
            </w:r>
          </w:p>
        </w:tc>
        <w:tc>
          <w:tcPr>
            <w:tcW w:w="992" w:type="dxa"/>
            <w:tcBorders>
              <w:top w:val="double" w:sz="4" w:space="0" w:color="auto"/>
              <w:left w:val="nil"/>
              <w:bottom w:val="nil"/>
              <w:right w:val="nil"/>
            </w:tcBorders>
            <w:vAlign w:val="center"/>
            <w:hideMark/>
          </w:tcPr>
          <w:p w14:paraId="039466CE" w14:textId="77777777" w:rsidR="002A1D98" w:rsidRPr="00167CB4" w:rsidRDefault="002A1D98">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0.003</w:t>
            </w:r>
          </w:p>
        </w:tc>
        <w:tc>
          <w:tcPr>
            <w:tcW w:w="851" w:type="dxa"/>
            <w:tcBorders>
              <w:top w:val="double" w:sz="4" w:space="0" w:color="auto"/>
              <w:left w:val="nil"/>
              <w:bottom w:val="nil"/>
              <w:right w:val="nil"/>
            </w:tcBorders>
            <w:vAlign w:val="center"/>
            <w:hideMark/>
          </w:tcPr>
          <w:p w14:paraId="6F38A794" w14:textId="77777777" w:rsidR="002A1D98" w:rsidRPr="00167CB4" w:rsidRDefault="002A1D98">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0.049</w:t>
            </w:r>
          </w:p>
        </w:tc>
      </w:tr>
      <w:tr w:rsidR="002A1D98" w:rsidRPr="00167CB4" w14:paraId="0FCC7432" w14:textId="77777777" w:rsidTr="002A1D98">
        <w:trPr>
          <w:trHeight w:val="60"/>
        </w:trPr>
        <w:tc>
          <w:tcPr>
            <w:tcW w:w="1247" w:type="dxa"/>
            <w:hideMark/>
          </w:tcPr>
          <w:p w14:paraId="6E2AF84E" w14:textId="77777777" w:rsidR="002A1D98" w:rsidRPr="00167CB4" w:rsidRDefault="002A1D98">
            <w:pPr>
              <w:spacing w:after="0" w:line="240" w:lineRule="auto"/>
              <w:rPr>
                <w:rFonts w:ascii="Times New Roman" w:eastAsia="Times New Roman" w:hAnsi="Times New Roman" w:cs="Times New Roman"/>
                <w:bCs/>
                <w:szCs w:val="20"/>
                <w:lang w:val="en-US"/>
              </w:rPr>
            </w:pPr>
            <w:r w:rsidRPr="00167CB4">
              <w:rPr>
                <w:rFonts w:ascii="Times New Roman" w:hAnsi="Times New Roman" w:cs="Times New Roman"/>
                <w:lang w:val="en-US"/>
              </w:rPr>
              <w:t>P-value</w:t>
            </w:r>
          </w:p>
        </w:tc>
        <w:tc>
          <w:tcPr>
            <w:tcW w:w="880" w:type="dxa"/>
            <w:vAlign w:val="center"/>
            <w:hideMark/>
          </w:tcPr>
          <w:p w14:paraId="0184BA02" w14:textId="77777777" w:rsidR="002A1D98" w:rsidRPr="00167CB4" w:rsidRDefault="002A1D98">
            <w:pPr>
              <w:spacing w:after="0" w:line="240" w:lineRule="auto"/>
              <w:rPr>
                <w:rFonts w:ascii="Times New Roman" w:eastAsia="Times New Roman" w:hAnsi="Times New Roman" w:cs="Times New Roman"/>
                <w:bCs/>
                <w:szCs w:val="20"/>
                <w:lang w:val="en-US"/>
              </w:rPr>
            </w:pPr>
            <w:r w:rsidRPr="00167CB4">
              <w:rPr>
                <w:rStyle w:val="normaltextrun"/>
                <w:rFonts w:ascii="Times New Roman" w:hAnsi="Times New Roman" w:cs="Times New Roman"/>
                <w:color w:val="222222"/>
                <w:szCs w:val="20"/>
                <w:lang w:val="en-US"/>
              </w:rPr>
              <w:t>0.69</w:t>
            </w:r>
          </w:p>
        </w:tc>
        <w:tc>
          <w:tcPr>
            <w:tcW w:w="992" w:type="dxa"/>
            <w:vAlign w:val="center"/>
            <w:hideMark/>
          </w:tcPr>
          <w:p w14:paraId="5BE080F8" w14:textId="77777777" w:rsidR="002A1D98" w:rsidRPr="00167CB4" w:rsidRDefault="002A1D98">
            <w:pPr>
              <w:spacing w:after="0" w:line="240" w:lineRule="auto"/>
              <w:rPr>
                <w:rFonts w:ascii="Times New Roman" w:eastAsia="Times New Roman" w:hAnsi="Times New Roman" w:cs="Times New Roman"/>
                <w:bCs/>
                <w:szCs w:val="20"/>
                <w:lang w:val="en-US"/>
              </w:rPr>
            </w:pPr>
            <w:r w:rsidRPr="00167CB4">
              <w:rPr>
                <w:rStyle w:val="normaltextrun"/>
                <w:rFonts w:ascii="Times New Roman" w:hAnsi="Times New Roman" w:cs="Times New Roman"/>
                <w:szCs w:val="20"/>
                <w:lang w:val="en-US"/>
              </w:rPr>
              <w:t>0.82</w:t>
            </w:r>
          </w:p>
        </w:tc>
        <w:tc>
          <w:tcPr>
            <w:tcW w:w="992" w:type="dxa"/>
            <w:vAlign w:val="center"/>
            <w:hideMark/>
          </w:tcPr>
          <w:p w14:paraId="4EC0844F" w14:textId="77777777" w:rsidR="002A1D98" w:rsidRPr="00167CB4" w:rsidRDefault="002A1D98">
            <w:pPr>
              <w:spacing w:after="0" w:line="240" w:lineRule="auto"/>
              <w:rPr>
                <w:rFonts w:ascii="Times New Roman" w:eastAsia="Times New Roman" w:hAnsi="Times New Roman" w:cs="Times New Roman"/>
                <w:bCs/>
                <w:szCs w:val="20"/>
                <w:lang w:val="en-US"/>
              </w:rPr>
            </w:pPr>
            <w:r w:rsidRPr="00167CB4">
              <w:rPr>
                <w:rStyle w:val="normaltextrun"/>
                <w:rFonts w:ascii="Times New Roman" w:hAnsi="Times New Roman" w:cs="Times New Roman"/>
                <w:color w:val="222222"/>
                <w:szCs w:val="20"/>
                <w:lang w:val="en-US"/>
              </w:rPr>
              <w:t>0.99</w:t>
            </w:r>
          </w:p>
        </w:tc>
        <w:tc>
          <w:tcPr>
            <w:tcW w:w="851" w:type="dxa"/>
            <w:vAlign w:val="center"/>
            <w:hideMark/>
          </w:tcPr>
          <w:p w14:paraId="4AA0A450" w14:textId="77777777" w:rsidR="002A1D98" w:rsidRPr="00167CB4" w:rsidRDefault="002A1D98">
            <w:pPr>
              <w:spacing w:after="0" w:line="240" w:lineRule="auto"/>
              <w:rPr>
                <w:rFonts w:ascii="Times New Roman" w:eastAsia="Times New Roman" w:hAnsi="Times New Roman" w:cs="Times New Roman"/>
                <w:bCs/>
                <w:szCs w:val="20"/>
                <w:lang w:val="en-US"/>
              </w:rPr>
            </w:pPr>
            <w:r w:rsidRPr="00167CB4">
              <w:rPr>
                <w:rStyle w:val="normaltextrun"/>
                <w:rFonts w:ascii="Times New Roman" w:hAnsi="Times New Roman" w:cs="Times New Roman"/>
                <w:szCs w:val="20"/>
                <w:lang w:val="en-US"/>
              </w:rPr>
              <w:t>0.95</w:t>
            </w:r>
          </w:p>
        </w:tc>
      </w:tr>
      <w:tr w:rsidR="002A1D98" w:rsidRPr="00167CB4" w14:paraId="7382D80A" w14:textId="77777777" w:rsidTr="002A1D98">
        <w:trPr>
          <w:trHeight w:val="60"/>
        </w:trPr>
        <w:tc>
          <w:tcPr>
            <w:tcW w:w="1247" w:type="dxa"/>
            <w:tcBorders>
              <w:top w:val="single" w:sz="4" w:space="0" w:color="auto"/>
              <w:left w:val="nil"/>
              <w:bottom w:val="nil"/>
              <w:right w:val="nil"/>
            </w:tcBorders>
            <w:vAlign w:val="center"/>
          </w:tcPr>
          <w:p w14:paraId="3192618E" w14:textId="77777777" w:rsidR="002A1D98" w:rsidRPr="00167CB4" w:rsidRDefault="002A1D98">
            <w:pPr>
              <w:spacing w:after="0" w:line="240" w:lineRule="auto"/>
              <w:rPr>
                <w:rFonts w:ascii="Times New Roman" w:eastAsia="Times New Roman" w:hAnsi="Times New Roman" w:cs="Times New Roman"/>
                <w:bCs/>
                <w:szCs w:val="20"/>
                <w:lang w:val="en-US"/>
              </w:rPr>
            </w:pPr>
          </w:p>
        </w:tc>
        <w:tc>
          <w:tcPr>
            <w:tcW w:w="1872" w:type="dxa"/>
            <w:gridSpan w:val="2"/>
            <w:tcBorders>
              <w:top w:val="single" w:sz="4" w:space="0" w:color="auto"/>
              <w:left w:val="nil"/>
              <w:bottom w:val="nil"/>
              <w:right w:val="nil"/>
            </w:tcBorders>
            <w:vAlign w:val="center"/>
            <w:hideMark/>
          </w:tcPr>
          <w:p w14:paraId="57B551B0" w14:textId="77777777" w:rsidR="002A1D98" w:rsidRPr="00167CB4" w:rsidRDefault="002A1D98">
            <w:pPr>
              <w:spacing w:after="0" w:line="240" w:lineRule="auto"/>
              <w:rPr>
                <w:rFonts w:ascii="Times New Roman" w:eastAsia="Times New Roman" w:hAnsi="Times New Roman" w:cs="Times New Roman"/>
                <w:b/>
                <w:szCs w:val="20"/>
                <w:lang w:val="en-US"/>
              </w:rPr>
            </w:pPr>
            <w:r w:rsidRPr="00167CB4">
              <w:rPr>
                <w:rFonts w:ascii="Times New Roman" w:eastAsia="Times New Roman" w:hAnsi="Times New Roman" w:cs="Times New Roman"/>
                <w:b/>
                <w:szCs w:val="20"/>
                <w:lang w:val="en-US"/>
              </w:rPr>
              <w:t>Left Thalamus</w:t>
            </w:r>
          </w:p>
        </w:tc>
        <w:tc>
          <w:tcPr>
            <w:tcW w:w="1843" w:type="dxa"/>
            <w:gridSpan w:val="2"/>
            <w:tcBorders>
              <w:top w:val="single" w:sz="4" w:space="0" w:color="auto"/>
              <w:left w:val="nil"/>
              <w:bottom w:val="nil"/>
              <w:right w:val="nil"/>
            </w:tcBorders>
            <w:vAlign w:val="center"/>
            <w:hideMark/>
          </w:tcPr>
          <w:p w14:paraId="620BA341" w14:textId="77777777" w:rsidR="002A1D98" w:rsidRPr="00167CB4" w:rsidRDefault="002A1D98">
            <w:pPr>
              <w:spacing w:after="0" w:line="240" w:lineRule="auto"/>
              <w:rPr>
                <w:rFonts w:ascii="Times New Roman" w:eastAsia="Times New Roman" w:hAnsi="Times New Roman" w:cs="Times New Roman"/>
                <w:b/>
                <w:szCs w:val="20"/>
                <w:lang w:val="en-US"/>
              </w:rPr>
            </w:pPr>
            <w:r w:rsidRPr="00167CB4">
              <w:rPr>
                <w:rFonts w:ascii="Times New Roman" w:eastAsia="Times New Roman" w:hAnsi="Times New Roman" w:cs="Times New Roman"/>
                <w:b/>
                <w:szCs w:val="20"/>
                <w:lang w:val="en-US"/>
              </w:rPr>
              <w:t>Right Thalamus</w:t>
            </w:r>
          </w:p>
        </w:tc>
      </w:tr>
      <w:tr w:rsidR="002A1D98" w:rsidRPr="00167CB4" w14:paraId="0889844A" w14:textId="77777777" w:rsidTr="002A1D98">
        <w:trPr>
          <w:trHeight w:val="60"/>
        </w:trPr>
        <w:tc>
          <w:tcPr>
            <w:tcW w:w="1247" w:type="dxa"/>
            <w:tcBorders>
              <w:top w:val="nil"/>
              <w:left w:val="nil"/>
              <w:bottom w:val="double" w:sz="4" w:space="0" w:color="auto"/>
              <w:right w:val="nil"/>
            </w:tcBorders>
            <w:vAlign w:val="center"/>
          </w:tcPr>
          <w:p w14:paraId="7DA6F941" w14:textId="77777777" w:rsidR="002A1D98" w:rsidRPr="00167CB4" w:rsidRDefault="002A1D98">
            <w:pPr>
              <w:spacing w:after="0" w:line="240" w:lineRule="auto"/>
              <w:rPr>
                <w:rFonts w:ascii="Times New Roman" w:eastAsia="Times New Roman" w:hAnsi="Times New Roman" w:cs="Times New Roman"/>
                <w:bCs/>
                <w:szCs w:val="20"/>
                <w:lang w:val="en-US"/>
              </w:rPr>
            </w:pPr>
          </w:p>
        </w:tc>
        <w:tc>
          <w:tcPr>
            <w:tcW w:w="880" w:type="dxa"/>
            <w:tcBorders>
              <w:top w:val="nil"/>
              <w:left w:val="nil"/>
              <w:bottom w:val="double" w:sz="4" w:space="0" w:color="auto"/>
              <w:right w:val="nil"/>
            </w:tcBorders>
            <w:vAlign w:val="center"/>
            <w:hideMark/>
          </w:tcPr>
          <w:p w14:paraId="09B53C1C" w14:textId="77777777" w:rsidR="002A1D98" w:rsidRPr="00167CB4" w:rsidRDefault="002A1D98">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Volume</w:t>
            </w:r>
          </w:p>
        </w:tc>
        <w:tc>
          <w:tcPr>
            <w:tcW w:w="992" w:type="dxa"/>
            <w:tcBorders>
              <w:top w:val="nil"/>
              <w:left w:val="nil"/>
              <w:bottom w:val="double" w:sz="4" w:space="0" w:color="auto"/>
              <w:right w:val="nil"/>
            </w:tcBorders>
            <w:vAlign w:val="center"/>
            <w:hideMark/>
          </w:tcPr>
          <w:p w14:paraId="08CFBDA4" w14:textId="77777777" w:rsidR="002A1D98" w:rsidRPr="00167CB4" w:rsidRDefault="002A1D98">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DSC</w:t>
            </w:r>
          </w:p>
        </w:tc>
        <w:tc>
          <w:tcPr>
            <w:tcW w:w="992" w:type="dxa"/>
            <w:tcBorders>
              <w:top w:val="nil"/>
              <w:left w:val="nil"/>
              <w:bottom w:val="double" w:sz="4" w:space="0" w:color="auto"/>
              <w:right w:val="nil"/>
            </w:tcBorders>
            <w:vAlign w:val="center"/>
            <w:hideMark/>
          </w:tcPr>
          <w:p w14:paraId="24AAEA49" w14:textId="77777777" w:rsidR="002A1D98" w:rsidRPr="00167CB4" w:rsidRDefault="002A1D98">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Volume</w:t>
            </w:r>
          </w:p>
        </w:tc>
        <w:tc>
          <w:tcPr>
            <w:tcW w:w="851" w:type="dxa"/>
            <w:tcBorders>
              <w:top w:val="nil"/>
              <w:left w:val="nil"/>
              <w:bottom w:val="double" w:sz="4" w:space="0" w:color="auto"/>
              <w:right w:val="nil"/>
            </w:tcBorders>
            <w:vAlign w:val="center"/>
            <w:hideMark/>
          </w:tcPr>
          <w:p w14:paraId="4BEAC4B7" w14:textId="77777777" w:rsidR="002A1D98" w:rsidRPr="00167CB4" w:rsidRDefault="002A1D98">
            <w:pPr>
              <w:spacing w:after="0" w:line="240" w:lineRule="auto"/>
              <w:rPr>
                <w:rFonts w:ascii="Times New Roman" w:eastAsia="Times New Roman" w:hAnsi="Times New Roman" w:cs="Times New Roman"/>
                <w:bCs/>
                <w:szCs w:val="20"/>
                <w:lang w:val="en-US"/>
              </w:rPr>
            </w:pPr>
            <w:r w:rsidRPr="00167CB4">
              <w:rPr>
                <w:rFonts w:ascii="Times New Roman" w:eastAsia="Times New Roman" w:hAnsi="Times New Roman" w:cs="Times New Roman"/>
                <w:bCs/>
                <w:szCs w:val="20"/>
                <w:lang w:val="en-US"/>
              </w:rPr>
              <w:t>DSC</w:t>
            </w:r>
          </w:p>
        </w:tc>
      </w:tr>
      <w:tr w:rsidR="002A1D98" w:rsidRPr="00167CB4" w14:paraId="0B046EE0" w14:textId="77777777" w:rsidTr="002A1D98">
        <w:trPr>
          <w:trHeight w:val="60"/>
        </w:trPr>
        <w:tc>
          <w:tcPr>
            <w:tcW w:w="1247" w:type="dxa"/>
            <w:tcBorders>
              <w:top w:val="double" w:sz="4" w:space="0" w:color="auto"/>
              <w:left w:val="nil"/>
              <w:bottom w:val="nil"/>
              <w:right w:val="nil"/>
            </w:tcBorders>
            <w:hideMark/>
          </w:tcPr>
          <w:p w14:paraId="1EA4BC43" w14:textId="77777777" w:rsidR="002A1D98" w:rsidRPr="00167CB4" w:rsidRDefault="002A1D98">
            <w:pPr>
              <w:spacing w:after="0" w:line="240" w:lineRule="auto"/>
              <w:rPr>
                <w:rFonts w:ascii="Times New Roman" w:eastAsia="Times New Roman" w:hAnsi="Times New Roman" w:cs="Times New Roman"/>
                <w:bCs/>
                <w:szCs w:val="20"/>
                <w:lang w:val="en-US"/>
              </w:rPr>
            </w:pPr>
            <w:r w:rsidRPr="00167CB4">
              <w:rPr>
                <w:rFonts w:ascii="Times New Roman" w:hAnsi="Times New Roman" w:cs="Times New Roman"/>
              </w:rPr>
              <w:t>F-value</w:t>
            </w:r>
          </w:p>
        </w:tc>
        <w:tc>
          <w:tcPr>
            <w:tcW w:w="880" w:type="dxa"/>
            <w:tcBorders>
              <w:top w:val="double" w:sz="4" w:space="0" w:color="auto"/>
              <w:left w:val="nil"/>
              <w:bottom w:val="nil"/>
              <w:right w:val="nil"/>
            </w:tcBorders>
            <w:vAlign w:val="center"/>
            <w:hideMark/>
          </w:tcPr>
          <w:p w14:paraId="30D724B7" w14:textId="77777777" w:rsidR="002A1D98" w:rsidRPr="00167CB4" w:rsidRDefault="002A1D98">
            <w:pPr>
              <w:spacing w:after="0" w:line="240" w:lineRule="auto"/>
              <w:rPr>
                <w:rFonts w:ascii="Times New Roman" w:eastAsia="Times New Roman" w:hAnsi="Times New Roman" w:cs="Times New Roman"/>
                <w:bCs/>
                <w:szCs w:val="20"/>
                <w:lang w:val="en-US"/>
              </w:rPr>
            </w:pPr>
            <w:r w:rsidRPr="00167CB4">
              <w:rPr>
                <w:rStyle w:val="normaltextrun"/>
                <w:rFonts w:ascii="Times New Roman" w:hAnsi="Times New Roman" w:cs="Times New Roman"/>
                <w:color w:val="222222"/>
                <w:szCs w:val="20"/>
                <w:lang w:val="en-US"/>
              </w:rPr>
              <w:t>0.003</w:t>
            </w:r>
          </w:p>
        </w:tc>
        <w:tc>
          <w:tcPr>
            <w:tcW w:w="992" w:type="dxa"/>
            <w:tcBorders>
              <w:top w:val="double" w:sz="4" w:space="0" w:color="auto"/>
              <w:left w:val="nil"/>
              <w:bottom w:val="nil"/>
              <w:right w:val="nil"/>
            </w:tcBorders>
            <w:vAlign w:val="center"/>
            <w:hideMark/>
          </w:tcPr>
          <w:p w14:paraId="48A85A2B" w14:textId="77777777" w:rsidR="002A1D98" w:rsidRPr="00167CB4" w:rsidRDefault="002A1D98">
            <w:pPr>
              <w:spacing w:after="0" w:line="240" w:lineRule="auto"/>
              <w:rPr>
                <w:rFonts w:ascii="Times New Roman" w:eastAsia="Times New Roman" w:hAnsi="Times New Roman" w:cs="Times New Roman"/>
                <w:bCs/>
                <w:szCs w:val="20"/>
                <w:lang w:val="en-US"/>
              </w:rPr>
            </w:pPr>
            <w:r w:rsidRPr="00167CB4">
              <w:rPr>
                <w:rStyle w:val="normaltextrun"/>
                <w:rFonts w:ascii="Times New Roman" w:hAnsi="Times New Roman" w:cs="Times New Roman"/>
                <w:szCs w:val="20"/>
                <w:lang w:val="en-US"/>
              </w:rPr>
              <w:t>0.044</w:t>
            </w:r>
          </w:p>
        </w:tc>
        <w:tc>
          <w:tcPr>
            <w:tcW w:w="992" w:type="dxa"/>
            <w:tcBorders>
              <w:top w:val="double" w:sz="4" w:space="0" w:color="auto"/>
              <w:left w:val="nil"/>
              <w:bottom w:val="nil"/>
              <w:right w:val="nil"/>
            </w:tcBorders>
            <w:vAlign w:val="center"/>
            <w:hideMark/>
          </w:tcPr>
          <w:p w14:paraId="7D980DB7" w14:textId="77777777" w:rsidR="002A1D98" w:rsidRPr="00167CB4" w:rsidRDefault="002A1D98">
            <w:pPr>
              <w:spacing w:after="0" w:line="240" w:lineRule="auto"/>
              <w:rPr>
                <w:rFonts w:ascii="Times New Roman" w:eastAsia="Calibri" w:hAnsi="Times New Roman" w:cs="Times New Roman"/>
                <w:color w:val="222222"/>
                <w:szCs w:val="20"/>
                <w:lang w:val="en-US"/>
              </w:rPr>
            </w:pPr>
            <w:r w:rsidRPr="00167CB4">
              <w:rPr>
                <w:rStyle w:val="normaltextrun"/>
                <w:rFonts w:ascii="Times New Roman" w:hAnsi="Times New Roman" w:cs="Times New Roman"/>
                <w:color w:val="222222"/>
                <w:szCs w:val="20"/>
                <w:lang w:val="en-US"/>
              </w:rPr>
              <w:t>0.422</w:t>
            </w:r>
          </w:p>
        </w:tc>
        <w:tc>
          <w:tcPr>
            <w:tcW w:w="851" w:type="dxa"/>
            <w:tcBorders>
              <w:top w:val="double" w:sz="4" w:space="0" w:color="auto"/>
              <w:left w:val="nil"/>
              <w:bottom w:val="nil"/>
              <w:right w:val="nil"/>
            </w:tcBorders>
            <w:vAlign w:val="center"/>
            <w:hideMark/>
          </w:tcPr>
          <w:p w14:paraId="4D532D7A" w14:textId="77777777" w:rsidR="002A1D98" w:rsidRPr="00167CB4" w:rsidRDefault="002A1D98">
            <w:pPr>
              <w:spacing w:after="0" w:line="240" w:lineRule="auto"/>
              <w:rPr>
                <w:rFonts w:ascii="Times New Roman" w:eastAsia="Times New Roman" w:hAnsi="Times New Roman" w:cs="Times New Roman"/>
                <w:bCs/>
                <w:color w:val="000000"/>
                <w:szCs w:val="20"/>
                <w:lang w:val="en-US"/>
              </w:rPr>
            </w:pPr>
            <w:r w:rsidRPr="00167CB4">
              <w:rPr>
                <w:rStyle w:val="normaltextrun"/>
                <w:rFonts w:ascii="Times New Roman" w:hAnsi="Times New Roman" w:cs="Times New Roman"/>
                <w:szCs w:val="20"/>
                <w:lang w:val="en-US"/>
              </w:rPr>
              <w:t>0.008</w:t>
            </w:r>
          </w:p>
        </w:tc>
      </w:tr>
      <w:tr w:rsidR="002A1D98" w:rsidRPr="00167CB4" w14:paraId="32564612" w14:textId="77777777" w:rsidTr="002A1D98">
        <w:trPr>
          <w:trHeight w:val="60"/>
        </w:trPr>
        <w:tc>
          <w:tcPr>
            <w:tcW w:w="1247" w:type="dxa"/>
            <w:hideMark/>
          </w:tcPr>
          <w:p w14:paraId="441E3AC7" w14:textId="77777777" w:rsidR="002A1D98" w:rsidRPr="00167CB4" w:rsidRDefault="002A1D98">
            <w:pPr>
              <w:spacing w:after="0" w:line="240" w:lineRule="auto"/>
              <w:rPr>
                <w:rFonts w:ascii="Times New Roman" w:eastAsia="Times New Roman" w:hAnsi="Times New Roman" w:cs="Times New Roman"/>
                <w:bCs/>
                <w:szCs w:val="20"/>
                <w:lang w:val="en-US"/>
              </w:rPr>
            </w:pPr>
            <w:r w:rsidRPr="00167CB4">
              <w:rPr>
                <w:rFonts w:ascii="Times New Roman" w:hAnsi="Times New Roman" w:cs="Times New Roman"/>
              </w:rPr>
              <w:t>P-value</w:t>
            </w:r>
          </w:p>
        </w:tc>
        <w:tc>
          <w:tcPr>
            <w:tcW w:w="880" w:type="dxa"/>
            <w:vAlign w:val="center"/>
            <w:hideMark/>
          </w:tcPr>
          <w:p w14:paraId="56C1AEFF" w14:textId="77777777" w:rsidR="002A1D98" w:rsidRPr="00167CB4" w:rsidRDefault="002A1D98">
            <w:pPr>
              <w:spacing w:after="0" w:line="240" w:lineRule="auto"/>
              <w:rPr>
                <w:rFonts w:ascii="Times New Roman" w:eastAsia="Times New Roman" w:hAnsi="Times New Roman" w:cs="Times New Roman"/>
                <w:bCs/>
                <w:szCs w:val="20"/>
                <w:lang w:val="en-US"/>
              </w:rPr>
            </w:pPr>
            <w:r w:rsidRPr="00167CB4">
              <w:rPr>
                <w:rStyle w:val="normaltextrun"/>
                <w:rFonts w:ascii="Times New Roman" w:hAnsi="Times New Roman" w:cs="Times New Roman"/>
                <w:color w:val="222222"/>
                <w:szCs w:val="20"/>
                <w:lang w:val="en-US"/>
              </w:rPr>
              <w:t>0.99</w:t>
            </w:r>
          </w:p>
        </w:tc>
        <w:tc>
          <w:tcPr>
            <w:tcW w:w="992" w:type="dxa"/>
            <w:vAlign w:val="center"/>
            <w:hideMark/>
          </w:tcPr>
          <w:p w14:paraId="5F634A25" w14:textId="77777777" w:rsidR="002A1D98" w:rsidRPr="00167CB4" w:rsidRDefault="002A1D98">
            <w:pPr>
              <w:spacing w:after="0" w:line="240" w:lineRule="auto"/>
              <w:rPr>
                <w:rFonts w:ascii="Times New Roman" w:eastAsia="Times New Roman" w:hAnsi="Times New Roman" w:cs="Times New Roman"/>
                <w:bCs/>
                <w:szCs w:val="20"/>
                <w:lang w:val="en-US"/>
              </w:rPr>
            </w:pPr>
            <w:r w:rsidRPr="00167CB4">
              <w:rPr>
                <w:rStyle w:val="normaltextrun"/>
                <w:rFonts w:ascii="Times New Roman" w:hAnsi="Times New Roman" w:cs="Times New Roman"/>
                <w:szCs w:val="20"/>
                <w:lang w:val="en-US"/>
              </w:rPr>
              <w:t>0.96</w:t>
            </w:r>
          </w:p>
        </w:tc>
        <w:tc>
          <w:tcPr>
            <w:tcW w:w="992" w:type="dxa"/>
            <w:vAlign w:val="center"/>
            <w:hideMark/>
          </w:tcPr>
          <w:p w14:paraId="7F2061A7" w14:textId="77777777" w:rsidR="002A1D98" w:rsidRPr="00167CB4" w:rsidRDefault="002A1D98">
            <w:pPr>
              <w:spacing w:after="0" w:line="240" w:lineRule="auto"/>
              <w:rPr>
                <w:rFonts w:ascii="Times New Roman" w:eastAsia="Times New Roman" w:hAnsi="Times New Roman" w:cs="Times New Roman"/>
                <w:bCs/>
                <w:szCs w:val="20"/>
                <w:lang w:val="en-US"/>
              </w:rPr>
            </w:pPr>
            <w:r w:rsidRPr="00167CB4">
              <w:rPr>
                <w:rStyle w:val="normaltextrun"/>
                <w:rFonts w:ascii="Times New Roman" w:hAnsi="Times New Roman" w:cs="Times New Roman"/>
                <w:color w:val="222222"/>
                <w:szCs w:val="20"/>
                <w:lang w:val="en-US"/>
              </w:rPr>
              <w:t>0.66</w:t>
            </w:r>
          </w:p>
        </w:tc>
        <w:tc>
          <w:tcPr>
            <w:tcW w:w="851" w:type="dxa"/>
            <w:vAlign w:val="center"/>
            <w:hideMark/>
          </w:tcPr>
          <w:p w14:paraId="184F394F" w14:textId="77777777" w:rsidR="002A1D98" w:rsidRPr="00167CB4" w:rsidRDefault="002A1D98">
            <w:pPr>
              <w:spacing w:after="0" w:line="240" w:lineRule="auto"/>
              <w:rPr>
                <w:rFonts w:ascii="Times New Roman" w:eastAsia="Times New Roman" w:hAnsi="Times New Roman" w:cs="Times New Roman"/>
                <w:bCs/>
                <w:szCs w:val="20"/>
                <w:lang w:val="en-US"/>
              </w:rPr>
            </w:pPr>
            <w:r w:rsidRPr="00167CB4">
              <w:rPr>
                <w:rStyle w:val="normaltextrun"/>
                <w:rFonts w:ascii="Times New Roman" w:hAnsi="Times New Roman" w:cs="Times New Roman"/>
                <w:szCs w:val="20"/>
                <w:lang w:val="en-US"/>
              </w:rPr>
              <w:t>0.99</w:t>
            </w:r>
          </w:p>
        </w:tc>
      </w:tr>
      <w:tr w:rsidR="002A1D98" w:rsidRPr="006B3F77" w14:paraId="2D116E26" w14:textId="77777777" w:rsidTr="002A1D98">
        <w:trPr>
          <w:trHeight w:val="60"/>
        </w:trPr>
        <w:tc>
          <w:tcPr>
            <w:tcW w:w="4962" w:type="dxa"/>
            <w:gridSpan w:val="5"/>
            <w:tcBorders>
              <w:top w:val="single" w:sz="4" w:space="0" w:color="auto"/>
              <w:left w:val="nil"/>
              <w:bottom w:val="single" w:sz="4" w:space="0" w:color="auto"/>
              <w:right w:val="nil"/>
            </w:tcBorders>
            <w:vAlign w:val="center"/>
            <w:hideMark/>
          </w:tcPr>
          <w:p w14:paraId="32CAE71F" w14:textId="77777777" w:rsidR="002A1D98" w:rsidRPr="00167CB4" w:rsidRDefault="002A1D98">
            <w:pPr>
              <w:spacing w:after="0" w:line="240" w:lineRule="auto"/>
              <w:rPr>
                <w:rFonts w:ascii="Times New Roman" w:eastAsia="Times New Roman" w:hAnsi="Times New Roman" w:cs="Times New Roman"/>
                <w:b/>
                <w:szCs w:val="20"/>
                <w:lang w:val="en-US"/>
              </w:rPr>
            </w:pPr>
            <w:r w:rsidRPr="00167CB4">
              <w:rPr>
                <w:rFonts w:ascii="Times New Roman" w:eastAsia="Times New Roman" w:hAnsi="Times New Roman" w:cs="Times New Roman"/>
                <w:b/>
                <w:szCs w:val="20"/>
                <w:lang w:val="en-US"/>
              </w:rPr>
              <w:t>Supplementary Table 4: ANOVA repeated measurement between non filling and filling with both LEAP and LST</w:t>
            </w:r>
          </w:p>
        </w:tc>
      </w:tr>
    </w:tbl>
    <w:p w14:paraId="10BB7223" w14:textId="77777777" w:rsidR="002A1D98" w:rsidRPr="00167CB4" w:rsidRDefault="002A1D98" w:rsidP="00B232F5">
      <w:pPr>
        <w:rPr>
          <w:rFonts w:ascii="Times New Roman" w:hAnsi="Times New Roman" w:cs="Times New Roman"/>
          <w:lang w:val="en-US"/>
        </w:rPr>
      </w:pPr>
    </w:p>
    <w:p w14:paraId="02166363" w14:textId="77777777" w:rsidR="002A1D98" w:rsidRPr="00167CB4" w:rsidRDefault="002A1D98">
      <w:pPr>
        <w:rPr>
          <w:rFonts w:ascii="Times New Roman" w:hAnsi="Times New Roman" w:cs="Times New Roman"/>
          <w:lang w:val="en-US"/>
        </w:rPr>
      </w:pPr>
      <w:r w:rsidRPr="00167CB4">
        <w:rPr>
          <w:rFonts w:ascii="Times New Roman" w:hAnsi="Times New Roman" w:cs="Times New Roman"/>
          <w:lang w:val="en-US"/>
        </w:rPr>
        <w:br w:type="page"/>
      </w:r>
    </w:p>
    <w:p w14:paraId="2FEF890F" w14:textId="77777777" w:rsidR="009353FA" w:rsidRDefault="002A1D98" w:rsidP="009353FA">
      <w:pPr>
        <w:keepNext/>
      </w:pPr>
      <w:r w:rsidRPr="00167CB4">
        <w:rPr>
          <w:rFonts w:ascii="Times New Roman" w:hAnsi="Times New Roman" w:cs="Times New Roman"/>
          <w:noProof/>
          <w:lang w:eastAsia="nl-NL"/>
        </w:rPr>
        <w:lastRenderedPageBreak/>
        <w:drawing>
          <wp:inline distT="0" distB="0" distL="0" distR="0" wp14:anchorId="5DA47B06" wp14:editId="0A10856D">
            <wp:extent cx="5760720" cy="817816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plementary figure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8178165"/>
                    </a:xfrm>
                    <a:prstGeom prst="rect">
                      <a:avLst/>
                    </a:prstGeom>
                  </pic:spPr>
                </pic:pic>
              </a:graphicData>
            </a:graphic>
          </wp:inline>
        </w:drawing>
      </w:r>
    </w:p>
    <w:p w14:paraId="1369D1DB" w14:textId="52CB49BC" w:rsidR="00F43A8C" w:rsidRPr="00167CB4" w:rsidRDefault="009353FA" w:rsidP="009353FA">
      <w:pPr>
        <w:pStyle w:val="Bijschrift"/>
        <w:rPr>
          <w:rFonts w:ascii="Times New Roman" w:hAnsi="Times New Roman" w:cs="Times New Roman"/>
          <w:lang w:val="en-US"/>
        </w:rPr>
      </w:pPr>
      <w:r w:rsidRPr="009353FA">
        <w:rPr>
          <w:lang w:val="en-US"/>
        </w:rPr>
        <w:t xml:space="preserve">Supplementary Figure </w:t>
      </w:r>
      <w:r>
        <w:fldChar w:fldCharType="begin"/>
      </w:r>
      <w:r w:rsidRPr="009353FA">
        <w:rPr>
          <w:lang w:val="en-US"/>
        </w:rPr>
        <w:instrText xml:space="preserve"> SEQ Supplementary_Figure \* ARABIC </w:instrText>
      </w:r>
      <w:r>
        <w:fldChar w:fldCharType="separate"/>
      </w:r>
      <w:r w:rsidRPr="009353FA">
        <w:rPr>
          <w:noProof/>
          <w:lang w:val="en-US"/>
        </w:rPr>
        <w:t>1</w:t>
      </w:r>
      <w:r>
        <w:fldChar w:fldCharType="end"/>
      </w:r>
      <w:r w:rsidRPr="009353FA">
        <w:rPr>
          <w:lang w:val="en-US"/>
        </w:rPr>
        <w:t xml:space="preserve">: Dice similarity coefficient of automated methods </w:t>
      </w:r>
      <w:r w:rsidR="00B01ED1">
        <w:rPr>
          <w:lang w:val="en-US"/>
        </w:rPr>
        <w:t>with</w:t>
      </w:r>
      <w:r w:rsidR="00B01ED1" w:rsidRPr="009353FA">
        <w:rPr>
          <w:lang w:val="en-US"/>
        </w:rPr>
        <w:t xml:space="preserve"> </w:t>
      </w:r>
      <w:r w:rsidRPr="009353FA">
        <w:rPr>
          <w:lang w:val="en-US"/>
        </w:rPr>
        <w:t>manual reference for all struc</w:t>
      </w:r>
      <w:r w:rsidR="00B01ED1">
        <w:rPr>
          <w:lang w:val="en-US"/>
        </w:rPr>
        <w:t>t</w:t>
      </w:r>
      <w:r w:rsidRPr="009353FA">
        <w:rPr>
          <w:lang w:val="en-US"/>
        </w:rPr>
        <w:t xml:space="preserve">ures, hemispheres and </w:t>
      </w:r>
      <w:r>
        <w:rPr>
          <w:lang w:val="en-US"/>
        </w:rPr>
        <w:t>unfilled lesions</w:t>
      </w:r>
      <w:r w:rsidRPr="009353FA">
        <w:rPr>
          <w:lang w:val="en-US"/>
        </w:rPr>
        <w:t xml:space="preserve"> and filled </w:t>
      </w:r>
      <w:r>
        <w:rPr>
          <w:lang w:val="en-US"/>
        </w:rPr>
        <w:t>lesions</w:t>
      </w:r>
      <w:r w:rsidRPr="009353FA">
        <w:rPr>
          <w:lang w:val="en-US"/>
        </w:rPr>
        <w:t>.</w:t>
      </w:r>
    </w:p>
    <w:sectPr w:rsidR="00F43A8C" w:rsidRPr="00167C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950"/>
    <w:rsid w:val="001601CC"/>
    <w:rsid w:val="00167CB4"/>
    <w:rsid w:val="002A1D98"/>
    <w:rsid w:val="00375950"/>
    <w:rsid w:val="00443895"/>
    <w:rsid w:val="005A43E1"/>
    <w:rsid w:val="00692A5A"/>
    <w:rsid w:val="006B3F77"/>
    <w:rsid w:val="006F7C84"/>
    <w:rsid w:val="009353FA"/>
    <w:rsid w:val="00963016"/>
    <w:rsid w:val="00A90BD4"/>
    <w:rsid w:val="00AC1C0E"/>
    <w:rsid w:val="00B01ED1"/>
    <w:rsid w:val="00B232F5"/>
    <w:rsid w:val="00C94C51"/>
    <w:rsid w:val="00D96E3E"/>
    <w:rsid w:val="00E77F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B39C2"/>
  <w15:chartTrackingRefBased/>
  <w15:docId w15:val="{F827711C-ED65-4C2E-8B6C-9D08BC797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375950"/>
    <w:rPr>
      <w:sz w:val="16"/>
      <w:szCs w:val="16"/>
    </w:rPr>
  </w:style>
  <w:style w:type="paragraph" w:styleId="Tekstopmerking">
    <w:name w:val="annotation text"/>
    <w:basedOn w:val="Standaard"/>
    <w:link w:val="TekstopmerkingChar"/>
    <w:uiPriority w:val="99"/>
    <w:unhideWhenUsed/>
    <w:rsid w:val="00375950"/>
    <w:pPr>
      <w:spacing w:after="120" w:line="240" w:lineRule="auto"/>
    </w:pPr>
    <w:rPr>
      <w:rFonts w:eastAsiaTheme="minorEastAsia"/>
      <w:sz w:val="20"/>
      <w:szCs w:val="20"/>
      <w:lang w:eastAsia="nl-NL"/>
    </w:rPr>
  </w:style>
  <w:style w:type="character" w:customStyle="1" w:styleId="TekstopmerkingChar">
    <w:name w:val="Tekst opmerking Char"/>
    <w:basedOn w:val="Standaardalinea-lettertype"/>
    <w:link w:val="Tekstopmerking"/>
    <w:uiPriority w:val="99"/>
    <w:rsid w:val="00375950"/>
    <w:rPr>
      <w:rFonts w:eastAsiaTheme="minorEastAsia"/>
      <w:sz w:val="20"/>
      <w:szCs w:val="20"/>
      <w:lang w:eastAsia="nl-NL"/>
    </w:rPr>
  </w:style>
  <w:style w:type="paragraph" w:styleId="Ballontekst">
    <w:name w:val="Balloon Text"/>
    <w:basedOn w:val="Standaard"/>
    <w:link w:val="BallontekstChar"/>
    <w:uiPriority w:val="99"/>
    <w:semiHidden/>
    <w:unhideWhenUsed/>
    <w:rsid w:val="0037595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75950"/>
    <w:rPr>
      <w:rFonts w:ascii="Segoe UI" w:hAnsi="Segoe UI" w:cs="Segoe UI"/>
      <w:sz w:val="18"/>
      <w:szCs w:val="18"/>
    </w:rPr>
  </w:style>
  <w:style w:type="character" w:customStyle="1" w:styleId="normaltextrun">
    <w:name w:val="normaltextrun"/>
    <w:basedOn w:val="Standaardalinea-lettertype"/>
    <w:rsid w:val="002A1D98"/>
  </w:style>
  <w:style w:type="paragraph" w:styleId="Bijschrift">
    <w:name w:val="caption"/>
    <w:basedOn w:val="Standaard"/>
    <w:next w:val="Standaard"/>
    <w:uiPriority w:val="35"/>
    <w:unhideWhenUsed/>
    <w:qFormat/>
    <w:rsid w:val="009353FA"/>
    <w:pPr>
      <w:spacing w:after="200" w:line="240" w:lineRule="auto"/>
    </w:pPr>
    <w:rPr>
      <w:i/>
      <w:iCs/>
      <w:color w:val="44546A" w:themeColor="text2"/>
      <w:sz w:val="18"/>
      <w:szCs w:val="18"/>
    </w:rPr>
  </w:style>
  <w:style w:type="paragraph" w:styleId="Onderwerpvanopmerking">
    <w:name w:val="annotation subject"/>
    <w:basedOn w:val="Tekstopmerking"/>
    <w:next w:val="Tekstopmerking"/>
    <w:link w:val="OnderwerpvanopmerkingChar"/>
    <w:uiPriority w:val="99"/>
    <w:semiHidden/>
    <w:unhideWhenUsed/>
    <w:rsid w:val="00692A5A"/>
    <w:pPr>
      <w:spacing w:after="160"/>
    </w:pPr>
    <w:rPr>
      <w:rFonts w:eastAsiaTheme="minorHAnsi"/>
      <w:b/>
      <w:bCs/>
      <w:lang w:eastAsia="en-US"/>
    </w:rPr>
  </w:style>
  <w:style w:type="character" w:customStyle="1" w:styleId="OnderwerpvanopmerkingChar">
    <w:name w:val="Onderwerp van opmerking Char"/>
    <w:basedOn w:val="TekstopmerkingChar"/>
    <w:link w:val="Onderwerpvanopmerking"/>
    <w:uiPriority w:val="99"/>
    <w:semiHidden/>
    <w:rsid w:val="00692A5A"/>
    <w:rPr>
      <w:rFonts w:eastAsiaTheme="minorEastAsia"/>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4635">
      <w:bodyDiv w:val="1"/>
      <w:marLeft w:val="0"/>
      <w:marRight w:val="0"/>
      <w:marTop w:val="0"/>
      <w:marBottom w:val="0"/>
      <w:divBdr>
        <w:top w:val="none" w:sz="0" w:space="0" w:color="auto"/>
        <w:left w:val="none" w:sz="0" w:space="0" w:color="auto"/>
        <w:bottom w:val="none" w:sz="0" w:space="0" w:color="auto"/>
        <w:right w:val="none" w:sz="0" w:space="0" w:color="auto"/>
      </w:divBdr>
    </w:div>
    <w:div w:id="1020543200">
      <w:bodyDiv w:val="1"/>
      <w:marLeft w:val="0"/>
      <w:marRight w:val="0"/>
      <w:marTop w:val="0"/>
      <w:marBottom w:val="0"/>
      <w:divBdr>
        <w:top w:val="none" w:sz="0" w:space="0" w:color="auto"/>
        <w:left w:val="none" w:sz="0" w:space="0" w:color="auto"/>
        <w:bottom w:val="none" w:sz="0" w:space="0" w:color="auto"/>
        <w:right w:val="none" w:sz="0" w:space="0" w:color="auto"/>
      </w:divBdr>
    </w:div>
    <w:div w:id="1202743079">
      <w:bodyDiv w:val="1"/>
      <w:marLeft w:val="0"/>
      <w:marRight w:val="0"/>
      <w:marTop w:val="0"/>
      <w:marBottom w:val="0"/>
      <w:divBdr>
        <w:top w:val="none" w:sz="0" w:space="0" w:color="auto"/>
        <w:left w:val="none" w:sz="0" w:space="0" w:color="auto"/>
        <w:bottom w:val="none" w:sz="0" w:space="0" w:color="auto"/>
        <w:right w:val="none" w:sz="0" w:space="0" w:color="auto"/>
      </w:divBdr>
    </w:div>
    <w:div w:id="1266839401">
      <w:bodyDiv w:val="1"/>
      <w:marLeft w:val="0"/>
      <w:marRight w:val="0"/>
      <w:marTop w:val="0"/>
      <w:marBottom w:val="0"/>
      <w:divBdr>
        <w:top w:val="none" w:sz="0" w:space="0" w:color="auto"/>
        <w:left w:val="none" w:sz="0" w:space="0" w:color="auto"/>
        <w:bottom w:val="none" w:sz="0" w:space="0" w:color="auto"/>
        <w:right w:val="none" w:sz="0" w:space="0" w:color="auto"/>
      </w:divBdr>
    </w:div>
    <w:div w:id="1304460800">
      <w:bodyDiv w:val="1"/>
      <w:marLeft w:val="0"/>
      <w:marRight w:val="0"/>
      <w:marTop w:val="0"/>
      <w:marBottom w:val="0"/>
      <w:divBdr>
        <w:top w:val="none" w:sz="0" w:space="0" w:color="auto"/>
        <w:left w:val="none" w:sz="0" w:space="0" w:color="auto"/>
        <w:bottom w:val="none" w:sz="0" w:space="0" w:color="auto"/>
        <w:right w:val="none" w:sz="0" w:space="0" w:color="auto"/>
      </w:divBdr>
    </w:div>
    <w:div w:id="1543177602">
      <w:bodyDiv w:val="1"/>
      <w:marLeft w:val="0"/>
      <w:marRight w:val="0"/>
      <w:marTop w:val="0"/>
      <w:marBottom w:val="0"/>
      <w:divBdr>
        <w:top w:val="none" w:sz="0" w:space="0" w:color="auto"/>
        <w:left w:val="none" w:sz="0" w:space="0" w:color="auto"/>
        <w:bottom w:val="none" w:sz="0" w:space="0" w:color="auto"/>
        <w:right w:val="none" w:sz="0" w:space="0" w:color="auto"/>
      </w:divBdr>
    </w:div>
    <w:div w:id="166064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1593</Words>
  <Characters>8766</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VUmc</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Sitter, A. de (Alexandra)</dc:creator>
  <cp:keywords/>
  <dc:description/>
  <cp:lastModifiedBy>Vrenken, H.</cp:lastModifiedBy>
  <cp:revision>3</cp:revision>
  <dcterms:created xsi:type="dcterms:W3CDTF">2020-09-08T09:07:00Z</dcterms:created>
  <dcterms:modified xsi:type="dcterms:W3CDTF">2020-09-08T09:50:00Z</dcterms:modified>
</cp:coreProperties>
</file>