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E0" w:rsidRDefault="00D1601A" w:rsidP="00D1601A">
      <w:pPr>
        <w:pStyle w:val="Heading1"/>
        <w:spacing w:before="0" w:line="48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Supplementary document 1</w:t>
      </w:r>
    </w:p>
    <w:p w:rsidR="00D1601A" w:rsidRPr="00D1601A" w:rsidRDefault="00D1601A" w:rsidP="00D1601A">
      <w:pPr>
        <w:pStyle w:val="Heading1"/>
        <w:spacing w:before="0" w:line="48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10E55">
        <w:rPr>
          <w:rFonts w:asciiTheme="minorHAnsi" w:hAnsiTheme="minorHAnsi" w:cstheme="minorHAnsi"/>
          <w:b/>
          <w:bCs/>
          <w:color w:val="auto"/>
          <w:sz w:val="22"/>
          <w:szCs w:val="22"/>
        </w:rPr>
        <w:t>Immunohistochemistry (IHC) protocol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p16 and p53</w:t>
      </w:r>
    </w:p>
    <w:p w:rsidR="00CF2972" w:rsidRPr="00CF2972" w:rsidRDefault="00CF2972" w:rsidP="00A53F6D">
      <w:pPr>
        <w:spacing w:after="0" w:line="480" w:lineRule="auto"/>
        <w:jc w:val="both"/>
        <w:rPr>
          <w:b/>
          <w:bCs/>
        </w:rPr>
      </w:pPr>
      <w:r w:rsidRPr="00723C92">
        <w:t xml:space="preserve">Automated IHC </w:t>
      </w:r>
      <w:r w:rsidR="00084FBC">
        <w:t xml:space="preserve">was performed </w:t>
      </w:r>
      <w:r w:rsidRPr="00723C92">
        <w:t>using the Ventana Benchmark ULTRA (Ventana Me</w:t>
      </w:r>
      <w:r w:rsidR="00A53F6D">
        <w:t xml:space="preserve">dical Systems Inc.). Sequential sections of </w:t>
      </w:r>
      <w:r w:rsidRPr="00723C92">
        <w:t>4 µm thick</w:t>
      </w:r>
      <w:r w:rsidR="00A53F6D">
        <w:t xml:space="preserve">ness were prepared from the formalin fixed paraffin embedded tissues </w:t>
      </w:r>
      <w:r w:rsidR="00726E1B">
        <w:t xml:space="preserve">and </w:t>
      </w:r>
      <w:r w:rsidRPr="00723C92">
        <w:t xml:space="preserve">stained </w:t>
      </w:r>
      <w:r w:rsidR="00115F0B">
        <w:t xml:space="preserve">with p16 and p53 </w:t>
      </w:r>
      <w:r w:rsidRPr="00723C92">
        <w:t xml:space="preserve">using Optiview universal DAB detection Kit (#760-700, Ventana). </w:t>
      </w:r>
    </w:p>
    <w:p w:rsidR="00CF2972" w:rsidRPr="009A292A" w:rsidRDefault="00CF2972" w:rsidP="009F1443">
      <w:pPr>
        <w:spacing w:line="480" w:lineRule="auto"/>
        <w:ind w:firstLine="708"/>
        <w:jc w:val="both"/>
      </w:pPr>
      <w:r w:rsidRPr="00723C92">
        <w:t>In brief, following de</w:t>
      </w:r>
      <w:r>
        <w:t>-</w:t>
      </w:r>
      <w:r w:rsidRPr="00723C92">
        <w:t>paraffinization and heat-induced antigen retrieval with CC1 (#950-500, Ventana) for 64 minutes</w:t>
      </w:r>
      <w:r>
        <w:t>,</w:t>
      </w:r>
      <w:r w:rsidRPr="00723C92">
        <w:t xml:space="preserve"> the tissue samples were incubated with t</w:t>
      </w:r>
      <w:r>
        <w:t xml:space="preserve">he antibody of interest </w:t>
      </w:r>
      <w:r w:rsidRPr="00723C92">
        <w:t xml:space="preserve">for 32 minutes at 37˚C. Incubation was followed by hematoxylin II counter stain for 8 minutes and then a blue coloring reagent for 8 minutes according to the manufactures instructions (Ventana). </w:t>
      </w:r>
      <w:r w:rsidR="00BC4D5B">
        <w:t>Tonsil tissues were used as p</w:t>
      </w:r>
      <w:r w:rsidRPr="00723C92">
        <w:t>ositive con</w:t>
      </w:r>
      <w:r>
        <w:t xml:space="preserve">trols </w:t>
      </w:r>
      <w:r w:rsidR="00BC4D5B">
        <w:t>for</w:t>
      </w:r>
      <w:r>
        <w:t xml:space="preserve"> every slide.</w:t>
      </w:r>
      <w:r w:rsidRPr="00723C92">
        <w:t xml:space="preserve"> </w:t>
      </w:r>
      <w:r>
        <w:t>Additional relevant information on the antibodies are tabulated below.</w:t>
      </w:r>
    </w:p>
    <w:tbl>
      <w:tblPr>
        <w:tblStyle w:val="TableGrid"/>
        <w:tblW w:w="570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1390"/>
        <w:gridCol w:w="1134"/>
        <w:gridCol w:w="1079"/>
        <w:gridCol w:w="1048"/>
      </w:tblGrid>
      <w:tr w:rsidR="00CF2972" w:rsidRPr="00D43B8D" w:rsidTr="005B0A43">
        <w:trPr>
          <w:trHeight w:val="42"/>
          <w:jc w:val="center"/>
        </w:trPr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F2972" w:rsidRPr="00D43B8D" w:rsidRDefault="00CF2972" w:rsidP="00A53F6D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D43B8D">
              <w:rPr>
                <w:rFonts w:ascii="Calibri" w:eastAsia="Times New Roman" w:hAnsi="Calibri" w:cs="Times New Roman"/>
                <w:b/>
                <w:bCs/>
              </w:rPr>
              <w:t>Antibody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F2972" w:rsidRPr="00D43B8D" w:rsidRDefault="00CF2972" w:rsidP="00A53F6D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D43B8D">
              <w:rPr>
                <w:rFonts w:ascii="Calibri" w:eastAsia="Times New Roman" w:hAnsi="Calibri" w:cs="Times New Roman"/>
                <w:b/>
                <w:bCs/>
              </w:rPr>
              <w:t>Type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F2972" w:rsidRPr="00D43B8D" w:rsidRDefault="00CF2972" w:rsidP="00A53F6D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D43B8D">
              <w:rPr>
                <w:rFonts w:ascii="Calibri" w:eastAsia="Times New Roman" w:hAnsi="Calibri" w:cs="Times New Roman"/>
                <w:b/>
                <w:bCs/>
              </w:rPr>
              <w:t>Dilution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F2972" w:rsidRPr="00D43B8D" w:rsidRDefault="00CF2972" w:rsidP="00A53F6D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D43B8D">
              <w:rPr>
                <w:rFonts w:ascii="Calibri" w:eastAsia="Times New Roman" w:hAnsi="Calibri" w:cs="Times New Roman"/>
                <w:b/>
                <w:bCs/>
              </w:rPr>
              <w:t>Company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:rsidR="00CF2972" w:rsidRPr="00D43B8D" w:rsidRDefault="00CF2972" w:rsidP="00A53F6D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 w:rsidRPr="00D43B8D">
              <w:rPr>
                <w:rFonts w:ascii="Calibri" w:eastAsia="Times New Roman" w:hAnsi="Calibri" w:cs="Times New Roman"/>
                <w:b/>
                <w:bCs/>
              </w:rPr>
              <w:t>Clone</w:t>
            </w:r>
          </w:p>
        </w:tc>
      </w:tr>
      <w:tr w:rsidR="00CF2972" w:rsidRPr="00D43B8D" w:rsidTr="005B0A43">
        <w:trPr>
          <w:trHeight w:val="201"/>
          <w:jc w:val="center"/>
        </w:trPr>
        <w:tc>
          <w:tcPr>
            <w:tcW w:w="1057" w:type="dxa"/>
            <w:tcBorders>
              <w:top w:val="single" w:sz="4" w:space="0" w:color="auto"/>
            </w:tcBorders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p</w:t>
            </w:r>
            <w:r w:rsidRPr="00C52465">
              <w:rPr>
                <w:rFonts w:ascii="Calibri" w:eastAsia="Times New Roman" w:hAnsi="Calibri" w:cs="Times New Roman"/>
                <w:bCs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Anti-mouse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28572D">
              <w:t>1.0 µg/ml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Ventana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noWrap/>
            <w:vAlign w:val="center"/>
          </w:tcPr>
          <w:p w:rsidR="00CF2972" w:rsidRPr="00C52465" w:rsidRDefault="00027192" w:rsidP="00027192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E6H4</w:t>
            </w:r>
          </w:p>
        </w:tc>
      </w:tr>
      <w:tr w:rsidR="00CF2972" w:rsidRPr="00D43B8D" w:rsidTr="005B0A43">
        <w:trPr>
          <w:trHeight w:val="64"/>
          <w:jc w:val="center"/>
        </w:trPr>
        <w:tc>
          <w:tcPr>
            <w:tcW w:w="1057" w:type="dxa"/>
            <w:noWrap/>
            <w:vAlign w:val="center"/>
          </w:tcPr>
          <w:p w:rsidR="00CF2972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p53</w:t>
            </w:r>
          </w:p>
        </w:tc>
        <w:tc>
          <w:tcPr>
            <w:tcW w:w="1390" w:type="dxa"/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Anti-mouse</w:t>
            </w:r>
          </w:p>
        </w:tc>
        <w:tc>
          <w:tcPr>
            <w:tcW w:w="1134" w:type="dxa"/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2.5</w:t>
            </w:r>
            <w:r w:rsidRPr="00332199">
              <w:rPr>
                <w:rFonts w:ascii="Calibri" w:eastAsia="Times New Roman" w:hAnsi="Calibri" w:cs="Times New Roman"/>
                <w:bCs/>
              </w:rPr>
              <w:t xml:space="preserve"> µg/ml</w:t>
            </w:r>
          </w:p>
        </w:tc>
        <w:tc>
          <w:tcPr>
            <w:tcW w:w="1079" w:type="dxa"/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Ventana</w:t>
            </w:r>
          </w:p>
        </w:tc>
        <w:tc>
          <w:tcPr>
            <w:tcW w:w="1048" w:type="dxa"/>
            <w:noWrap/>
            <w:vAlign w:val="center"/>
          </w:tcPr>
          <w:p w:rsidR="00CF2972" w:rsidRPr="00C52465" w:rsidRDefault="00CF2972" w:rsidP="00A53F6D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>
              <w:t>Bp53 -11</w:t>
            </w:r>
          </w:p>
        </w:tc>
      </w:tr>
    </w:tbl>
    <w:p w:rsidR="00CF2972" w:rsidRPr="00723C92" w:rsidRDefault="00CF2972" w:rsidP="00A53F6D">
      <w:pPr>
        <w:spacing w:line="480" w:lineRule="auto"/>
        <w:jc w:val="both"/>
      </w:pPr>
    </w:p>
    <w:p w:rsidR="00CF2972" w:rsidRDefault="00CF2972" w:rsidP="00A53F6D">
      <w:pPr>
        <w:spacing w:after="0" w:line="480" w:lineRule="auto"/>
        <w:jc w:val="both"/>
        <w:rPr>
          <w:b/>
          <w:bCs/>
        </w:rPr>
      </w:pPr>
    </w:p>
    <w:p w:rsidR="00D4256F" w:rsidRDefault="00D4256F" w:rsidP="00A53F6D">
      <w:pPr>
        <w:spacing w:after="0" w:line="480" w:lineRule="auto"/>
        <w:jc w:val="both"/>
        <w:rPr>
          <w:b/>
          <w:bCs/>
        </w:rPr>
      </w:pPr>
      <w:bookmarkStart w:id="0" w:name="_GoBack"/>
      <w:bookmarkEnd w:id="0"/>
    </w:p>
    <w:sectPr w:rsidR="00D42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 Dasgupta">
    <w15:presenceInfo w15:providerId="AD" w15:userId="S-1-5-21-932686498-1610486119-1155464205-204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6"/>
    <w:rsid w:val="00027192"/>
    <w:rsid w:val="00084FBC"/>
    <w:rsid w:val="00115F0B"/>
    <w:rsid w:val="001933C0"/>
    <w:rsid w:val="001C1433"/>
    <w:rsid w:val="0028572D"/>
    <w:rsid w:val="002D055D"/>
    <w:rsid w:val="002E5139"/>
    <w:rsid w:val="00431168"/>
    <w:rsid w:val="004905D8"/>
    <w:rsid w:val="004C041C"/>
    <w:rsid w:val="00594CB6"/>
    <w:rsid w:val="005B0A43"/>
    <w:rsid w:val="005E2011"/>
    <w:rsid w:val="0065363F"/>
    <w:rsid w:val="00692FF7"/>
    <w:rsid w:val="00726E1B"/>
    <w:rsid w:val="007729EE"/>
    <w:rsid w:val="00970DDE"/>
    <w:rsid w:val="009842E0"/>
    <w:rsid w:val="009C5566"/>
    <w:rsid w:val="009F1443"/>
    <w:rsid w:val="00A53F6D"/>
    <w:rsid w:val="00A75CC7"/>
    <w:rsid w:val="00AC2CF6"/>
    <w:rsid w:val="00AC73B5"/>
    <w:rsid w:val="00AF0282"/>
    <w:rsid w:val="00B110F6"/>
    <w:rsid w:val="00BC4D5B"/>
    <w:rsid w:val="00C6785D"/>
    <w:rsid w:val="00CF2972"/>
    <w:rsid w:val="00D10E55"/>
    <w:rsid w:val="00D1601A"/>
    <w:rsid w:val="00D311A4"/>
    <w:rsid w:val="00D4256F"/>
    <w:rsid w:val="00D47F22"/>
    <w:rsid w:val="00D67EA8"/>
    <w:rsid w:val="00DA456A"/>
    <w:rsid w:val="00DF3DAF"/>
    <w:rsid w:val="00EC5603"/>
    <w:rsid w:val="00ED13C0"/>
    <w:rsid w:val="00FA7021"/>
    <w:rsid w:val="00FD041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297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F297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Dasgupta</dc:creator>
  <cp:keywords/>
  <dc:description/>
  <cp:lastModifiedBy>Inoc, Irej Mae </cp:lastModifiedBy>
  <cp:revision>3</cp:revision>
  <dcterms:created xsi:type="dcterms:W3CDTF">2021-03-05T13:53:00Z</dcterms:created>
  <dcterms:modified xsi:type="dcterms:W3CDTF">2021-03-06T05:26:00Z</dcterms:modified>
</cp:coreProperties>
</file>