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DC" w:rsidRPr="005F28FF" w:rsidRDefault="00BC5CDC" w:rsidP="00BC5CDC">
      <w:pPr>
        <w:widowControl w:val="0"/>
        <w:tabs>
          <w:tab w:val="left" w:pos="640"/>
        </w:tabs>
        <w:autoSpaceDE w:val="0"/>
        <w:autoSpaceDN w:val="0"/>
        <w:adjustRightInd w:val="0"/>
        <w:spacing w:after="240" w:line="240" w:lineRule="auto"/>
        <w:ind w:left="640" w:hanging="640"/>
        <w:rPr>
          <w:rFonts w:ascii="Times New Roman" w:hAnsi="Times New Roman" w:cs="Times New Roman"/>
          <w:b/>
          <w:color w:val="000000" w:themeColor="text1"/>
        </w:rPr>
      </w:pPr>
    </w:p>
    <w:p w:rsidR="00BC5CDC" w:rsidRPr="005F28FF" w:rsidRDefault="00BC5CDC" w:rsidP="00BC5CDC">
      <w:pPr>
        <w:widowControl w:val="0"/>
        <w:tabs>
          <w:tab w:val="left" w:pos="640"/>
        </w:tabs>
        <w:autoSpaceDE w:val="0"/>
        <w:autoSpaceDN w:val="0"/>
        <w:adjustRightInd w:val="0"/>
        <w:spacing w:after="240" w:line="480" w:lineRule="auto"/>
        <w:ind w:left="640" w:hanging="640"/>
        <w:rPr>
          <w:rFonts w:ascii="Times New Roman" w:hAnsi="Times New Roman" w:cs="Times New Roman"/>
          <w:b/>
          <w:color w:val="000000" w:themeColor="text1"/>
        </w:rPr>
      </w:pPr>
      <w:r w:rsidRPr="005F28FF">
        <w:rPr>
          <w:rFonts w:ascii="Times New Roman" w:hAnsi="Times New Roman" w:cs="Times New Roman"/>
          <w:b/>
          <w:color w:val="000000" w:themeColor="text1"/>
        </w:rPr>
        <w:t>Supplementary figure</w:t>
      </w:r>
    </w:p>
    <w:p w:rsidR="00BC5CDC" w:rsidRPr="005F28FF" w:rsidRDefault="00BC5CDC" w:rsidP="00BC5CDC">
      <w:pPr>
        <w:spacing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BC5CDC" w:rsidRPr="005F28FF" w:rsidRDefault="00BC5CDC" w:rsidP="00BC5CDC">
      <w:pPr>
        <w:spacing w:line="48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r w:rsidRPr="005F28FF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val="en-IN" w:eastAsia="en-IN"/>
        </w:rPr>
        <w:drawing>
          <wp:inline distT="0" distB="0" distL="0" distR="0" wp14:anchorId="57BE0E15" wp14:editId="312F2AC0">
            <wp:extent cx="5268859" cy="1583055"/>
            <wp:effectExtent l="0" t="0" r="0" b="0"/>
            <wp:docPr id="12" name="Bild 12" descr="Macintosh HD:Users:Luise:Desktop:CD9 Figs inital submission:Fig. S1 CD9 28.01.20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Luise:Desktop:CD9 Figs inital submission:Fig. S1 CD9 28.01.20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1" t="3835" b="76713"/>
                    <a:stretch/>
                  </pic:blipFill>
                  <pic:spPr bwMode="auto">
                    <a:xfrm>
                      <a:off x="0" y="0"/>
                      <a:ext cx="5270377" cy="158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F5D2B" w:rsidRDefault="00BC5CDC" w:rsidP="00BC5CDC">
      <w:r w:rsidRPr="005F28F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Fig. S1 </w:t>
      </w:r>
      <w:r w:rsidRPr="005F28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CD9 overexpression represses HPV16 infection rate in a dose-dependent manner. </w:t>
      </w:r>
      <w:proofErr w:type="spellStart"/>
      <w:r w:rsidRPr="005F28FF">
        <w:rPr>
          <w:rFonts w:ascii="Times New Roman" w:hAnsi="Times New Roman" w:cs="Times New Roman"/>
          <w:color w:val="000000" w:themeColor="text1"/>
          <w:sz w:val="20"/>
          <w:szCs w:val="20"/>
        </w:rPr>
        <w:t>HeLa</w:t>
      </w:r>
      <w:proofErr w:type="spellEnd"/>
      <w:r w:rsidRPr="005F28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cells were transfected with control plasmid or indicated concentrations of </w:t>
      </w:r>
      <w:proofErr w:type="gramStart"/>
      <w:r w:rsidRPr="005F28FF">
        <w:rPr>
          <w:rFonts w:ascii="Times New Roman" w:hAnsi="Times New Roman" w:cs="Times New Roman"/>
          <w:color w:val="000000" w:themeColor="text1"/>
          <w:sz w:val="20"/>
          <w:szCs w:val="20"/>
        </w:rPr>
        <w:t>pcDNA3.1(</w:t>
      </w:r>
      <w:proofErr w:type="gramEnd"/>
      <w:r w:rsidRPr="005F28FF">
        <w:rPr>
          <w:rFonts w:ascii="Times New Roman" w:hAnsi="Times New Roman" w:cs="Times New Roman"/>
          <w:color w:val="000000" w:themeColor="text1"/>
          <w:sz w:val="20"/>
          <w:szCs w:val="20"/>
        </w:rPr>
        <w:t>-)/</w:t>
      </w:r>
      <w:proofErr w:type="spellStart"/>
      <w:r w:rsidRPr="005F28FF">
        <w:rPr>
          <w:rFonts w:ascii="Times New Roman" w:hAnsi="Times New Roman" w:cs="Times New Roman"/>
          <w:color w:val="000000" w:themeColor="text1"/>
          <w:sz w:val="20"/>
          <w:szCs w:val="20"/>
        </w:rPr>
        <w:t>Hygro</w:t>
      </w:r>
      <w:proofErr w:type="spellEnd"/>
      <w:r w:rsidRPr="005F28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(+)-CD9 plasmid for 24 h (using 0.4 µg CD9 plasmid for expression control in the WB). (a) WB to control CD9 expression was performed under </w:t>
      </w:r>
      <w:proofErr w:type="spellStart"/>
      <w:r w:rsidRPr="005F28FF">
        <w:rPr>
          <w:rFonts w:ascii="Times New Roman" w:hAnsi="Times New Roman" w:cs="Times New Roman"/>
          <w:color w:val="000000" w:themeColor="text1"/>
          <w:sz w:val="20"/>
          <w:szCs w:val="20"/>
        </w:rPr>
        <w:t>nonreducing</w:t>
      </w:r>
      <w:proofErr w:type="spellEnd"/>
      <w:r w:rsidRPr="005F28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conditions. The nonspecific band produced by the CD9 mouse </w:t>
      </w:r>
      <w:proofErr w:type="spellStart"/>
      <w:r w:rsidRPr="005F28FF">
        <w:rPr>
          <w:rFonts w:ascii="Times New Roman" w:hAnsi="Times New Roman" w:cs="Times New Roman"/>
          <w:color w:val="000000" w:themeColor="text1"/>
          <w:sz w:val="20"/>
          <w:szCs w:val="20"/>
        </w:rPr>
        <w:t>mAb</w:t>
      </w:r>
      <w:proofErr w:type="spellEnd"/>
      <w:r w:rsidRPr="005F28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served as a control for protein input. (b) </w:t>
      </w:r>
      <w:proofErr w:type="spellStart"/>
      <w:r w:rsidRPr="005F28FF">
        <w:rPr>
          <w:rFonts w:ascii="Times New Roman" w:hAnsi="Times New Roman" w:cs="Times New Roman"/>
          <w:color w:val="000000" w:themeColor="text1"/>
          <w:sz w:val="20"/>
          <w:szCs w:val="20"/>
        </w:rPr>
        <w:t>HeLa</w:t>
      </w:r>
      <w:proofErr w:type="spellEnd"/>
      <w:r w:rsidRPr="005F28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cells were either left </w:t>
      </w:r>
      <w:proofErr w:type="spellStart"/>
      <w:r w:rsidRPr="005F28FF">
        <w:rPr>
          <w:rFonts w:ascii="Times New Roman" w:hAnsi="Times New Roman" w:cs="Times New Roman"/>
          <w:color w:val="000000" w:themeColor="text1"/>
          <w:sz w:val="20"/>
          <w:szCs w:val="20"/>
        </w:rPr>
        <w:t>nontransfected</w:t>
      </w:r>
      <w:proofErr w:type="spellEnd"/>
      <w:r w:rsidRPr="005F28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 transfected with CD9 plasmid amounts as indicated. One day later, the cells were infected with HPV16 </w:t>
      </w:r>
      <w:proofErr w:type="spellStart"/>
      <w:r w:rsidRPr="005F28FF">
        <w:rPr>
          <w:rFonts w:ascii="Times New Roman" w:hAnsi="Times New Roman" w:cs="Times New Roman"/>
          <w:color w:val="000000" w:themeColor="text1"/>
          <w:sz w:val="20"/>
          <w:szCs w:val="20"/>
        </w:rPr>
        <w:t>PsVs</w:t>
      </w:r>
      <w:proofErr w:type="spellEnd"/>
      <w:r w:rsidRPr="005F28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another 24 h later analysed. The infection rate was measured detecting luciferase activity that was normalized to LDH measurements. The mean for CD9-nontransfected cells (0) was set to 100%</w:t>
      </w:r>
      <w:r w:rsidRPr="005F28F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± SEM. The data (compared to 0 µg of CD9 plasmid, denoted as 0) were analysed with</w:t>
      </w:r>
      <w:r w:rsidRPr="005F28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F28FF">
        <w:rPr>
          <w:rFonts w:ascii="Times New Roman" w:hAnsi="Times New Roman" w:cs="Times New Roman"/>
          <w:color w:val="000000" w:themeColor="text1"/>
          <w:sz w:val="20"/>
          <w:szCs w:val="20"/>
        </w:rPr>
        <w:t>Kruskal</w:t>
      </w:r>
      <w:proofErr w:type="spellEnd"/>
      <w:r w:rsidRPr="005F28FF">
        <w:rPr>
          <w:rFonts w:ascii="Times New Roman" w:hAnsi="Times New Roman" w:cs="Times New Roman"/>
          <w:color w:val="000000" w:themeColor="text1"/>
          <w:sz w:val="20"/>
          <w:szCs w:val="20"/>
        </w:rPr>
        <w:t>-Wallis statistical assay (</w:t>
      </w:r>
      <w:r w:rsidRPr="005F28F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p≤0.05 *, p≤0.01 **, p≤0.001 ***, ns = not significant).</w:t>
      </w:r>
    </w:p>
    <w:sectPr w:rsidR="009F5D2B" w:rsidSect="00C554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DC"/>
    <w:rsid w:val="0000173E"/>
    <w:rsid w:val="000116C8"/>
    <w:rsid w:val="0001411B"/>
    <w:rsid w:val="000356F8"/>
    <w:rsid w:val="00050F2D"/>
    <w:rsid w:val="00055621"/>
    <w:rsid w:val="000D1AC7"/>
    <w:rsid w:val="000E46F2"/>
    <w:rsid w:val="000F51F4"/>
    <w:rsid w:val="00110C70"/>
    <w:rsid w:val="001149A8"/>
    <w:rsid w:val="001178D5"/>
    <w:rsid w:val="00134634"/>
    <w:rsid w:val="00134B6A"/>
    <w:rsid w:val="00156123"/>
    <w:rsid w:val="00171BA8"/>
    <w:rsid w:val="0017285D"/>
    <w:rsid w:val="00194699"/>
    <w:rsid w:val="001965CE"/>
    <w:rsid w:val="001B53C7"/>
    <w:rsid w:val="001C32B1"/>
    <w:rsid w:val="001D0673"/>
    <w:rsid w:val="00282B5C"/>
    <w:rsid w:val="0029130B"/>
    <w:rsid w:val="002A28BE"/>
    <w:rsid w:val="002C1580"/>
    <w:rsid w:val="002C5E9A"/>
    <w:rsid w:val="002E6462"/>
    <w:rsid w:val="003043C8"/>
    <w:rsid w:val="0031594A"/>
    <w:rsid w:val="003247A7"/>
    <w:rsid w:val="00336BF5"/>
    <w:rsid w:val="00360823"/>
    <w:rsid w:val="00387FD3"/>
    <w:rsid w:val="003B5E3E"/>
    <w:rsid w:val="003C79BF"/>
    <w:rsid w:val="003E0146"/>
    <w:rsid w:val="003E7DF4"/>
    <w:rsid w:val="0041282C"/>
    <w:rsid w:val="0044278B"/>
    <w:rsid w:val="004613E3"/>
    <w:rsid w:val="00480C90"/>
    <w:rsid w:val="00493096"/>
    <w:rsid w:val="00494AD4"/>
    <w:rsid w:val="00496F41"/>
    <w:rsid w:val="00497088"/>
    <w:rsid w:val="004B2DF1"/>
    <w:rsid w:val="004D3CE9"/>
    <w:rsid w:val="004E3121"/>
    <w:rsid w:val="004E6664"/>
    <w:rsid w:val="004F0E48"/>
    <w:rsid w:val="005255C6"/>
    <w:rsid w:val="00527072"/>
    <w:rsid w:val="00533A07"/>
    <w:rsid w:val="00534CDB"/>
    <w:rsid w:val="00547BAB"/>
    <w:rsid w:val="00561103"/>
    <w:rsid w:val="0056279A"/>
    <w:rsid w:val="005F0A36"/>
    <w:rsid w:val="005F17CF"/>
    <w:rsid w:val="00622D6A"/>
    <w:rsid w:val="006341E5"/>
    <w:rsid w:val="00663F4D"/>
    <w:rsid w:val="006875FE"/>
    <w:rsid w:val="006D48D7"/>
    <w:rsid w:val="006E314E"/>
    <w:rsid w:val="006F4174"/>
    <w:rsid w:val="007033B8"/>
    <w:rsid w:val="007103E9"/>
    <w:rsid w:val="007948C8"/>
    <w:rsid w:val="007B7EE9"/>
    <w:rsid w:val="007C2ECD"/>
    <w:rsid w:val="008162C8"/>
    <w:rsid w:val="00835686"/>
    <w:rsid w:val="00837A60"/>
    <w:rsid w:val="008605D2"/>
    <w:rsid w:val="00864608"/>
    <w:rsid w:val="00886B71"/>
    <w:rsid w:val="008A2C78"/>
    <w:rsid w:val="008F3924"/>
    <w:rsid w:val="008F396D"/>
    <w:rsid w:val="00900EF8"/>
    <w:rsid w:val="00920CFD"/>
    <w:rsid w:val="00934985"/>
    <w:rsid w:val="00957DA6"/>
    <w:rsid w:val="009942D1"/>
    <w:rsid w:val="0099694B"/>
    <w:rsid w:val="009B18FC"/>
    <w:rsid w:val="009C6993"/>
    <w:rsid w:val="009D3259"/>
    <w:rsid w:val="009D4FBB"/>
    <w:rsid w:val="009F5D2B"/>
    <w:rsid w:val="00A1525A"/>
    <w:rsid w:val="00A240E1"/>
    <w:rsid w:val="00A30F23"/>
    <w:rsid w:val="00A33F52"/>
    <w:rsid w:val="00A36F17"/>
    <w:rsid w:val="00A57EBC"/>
    <w:rsid w:val="00A61B60"/>
    <w:rsid w:val="00A72BB7"/>
    <w:rsid w:val="00AA5676"/>
    <w:rsid w:val="00AE0740"/>
    <w:rsid w:val="00AF117E"/>
    <w:rsid w:val="00B048B2"/>
    <w:rsid w:val="00B105AE"/>
    <w:rsid w:val="00B20FE5"/>
    <w:rsid w:val="00B27345"/>
    <w:rsid w:val="00B315B8"/>
    <w:rsid w:val="00B563C0"/>
    <w:rsid w:val="00B669D3"/>
    <w:rsid w:val="00B7226D"/>
    <w:rsid w:val="00B83DDA"/>
    <w:rsid w:val="00B93117"/>
    <w:rsid w:val="00BA056C"/>
    <w:rsid w:val="00BA65F8"/>
    <w:rsid w:val="00BC5CDC"/>
    <w:rsid w:val="00BE1EE8"/>
    <w:rsid w:val="00BE5B71"/>
    <w:rsid w:val="00BF4F55"/>
    <w:rsid w:val="00C07ED1"/>
    <w:rsid w:val="00C36DBC"/>
    <w:rsid w:val="00C435BA"/>
    <w:rsid w:val="00C449DE"/>
    <w:rsid w:val="00C4506F"/>
    <w:rsid w:val="00C5543E"/>
    <w:rsid w:val="00C71802"/>
    <w:rsid w:val="00C838E2"/>
    <w:rsid w:val="00C9118B"/>
    <w:rsid w:val="00C94184"/>
    <w:rsid w:val="00CB6D70"/>
    <w:rsid w:val="00CC1CA5"/>
    <w:rsid w:val="00D116B0"/>
    <w:rsid w:val="00D13037"/>
    <w:rsid w:val="00D22ED9"/>
    <w:rsid w:val="00D7667A"/>
    <w:rsid w:val="00D833F4"/>
    <w:rsid w:val="00D97D0A"/>
    <w:rsid w:val="00DA04DA"/>
    <w:rsid w:val="00DA6111"/>
    <w:rsid w:val="00DB7E37"/>
    <w:rsid w:val="00DC6D6F"/>
    <w:rsid w:val="00E0157E"/>
    <w:rsid w:val="00E16F7C"/>
    <w:rsid w:val="00E47FA9"/>
    <w:rsid w:val="00E67B36"/>
    <w:rsid w:val="00EC3247"/>
    <w:rsid w:val="00ED3F45"/>
    <w:rsid w:val="00EE63FF"/>
    <w:rsid w:val="00EF3AD8"/>
    <w:rsid w:val="00F0161B"/>
    <w:rsid w:val="00F050C4"/>
    <w:rsid w:val="00F06EDE"/>
    <w:rsid w:val="00F464CE"/>
    <w:rsid w:val="00F817DE"/>
    <w:rsid w:val="00F818FE"/>
    <w:rsid w:val="00F9038D"/>
    <w:rsid w:val="00FA5AAD"/>
    <w:rsid w:val="00FC5579"/>
    <w:rsid w:val="00FC6716"/>
    <w:rsid w:val="00FE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0DC43-9508-47F3-9AA1-B4AB94BE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CDC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kavitha B.</dc:creator>
  <cp:keywords/>
  <dc:description/>
  <cp:lastModifiedBy>kavitha B.</cp:lastModifiedBy>
  <cp:revision>2</cp:revision>
  <dcterms:created xsi:type="dcterms:W3CDTF">2020-03-31T12:11:00Z</dcterms:created>
  <dcterms:modified xsi:type="dcterms:W3CDTF">2020-03-31T12:13:00Z</dcterms:modified>
</cp:coreProperties>
</file>