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4413" w14:textId="77777777" w:rsidR="00941D52" w:rsidRPr="00BC3B8D" w:rsidRDefault="00941D52" w:rsidP="00941D5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r>
        <w:rPr>
          <w:rFonts w:cs="Times New Roman"/>
          <w:szCs w:val="24"/>
        </w:rPr>
        <w:t>Supplementary Table</w:t>
      </w:r>
      <w:r w:rsidRPr="00BC3B8D">
        <w:rPr>
          <w:rFonts w:cs="Times New Roman"/>
          <w:szCs w:val="24"/>
        </w:rPr>
        <w:t xml:space="preserve"> 1</w:t>
      </w:r>
      <w:r w:rsidRPr="00BC3B8D">
        <w:rPr>
          <w:rFonts w:eastAsia="Times New Roman" w:cs="Times New Roman"/>
          <w:color w:val="222222"/>
          <w:szCs w:val="24"/>
        </w:rPr>
        <w:t xml:space="preserve">: Observed compared to predicted probabilities of VTE by </w:t>
      </w:r>
      <w:proofErr w:type="spellStart"/>
      <w:r w:rsidRPr="00BC3B8D">
        <w:rPr>
          <w:rFonts w:eastAsia="Times New Roman" w:cs="Times New Roman"/>
          <w:color w:val="222222"/>
          <w:szCs w:val="24"/>
        </w:rPr>
        <w:t>Caprini</w:t>
      </w:r>
      <w:proofErr w:type="spellEnd"/>
      <w:r>
        <w:rPr>
          <w:rFonts w:eastAsia="Times New Roman" w:cs="Times New Roman"/>
          <w:color w:val="222222"/>
          <w:szCs w:val="24"/>
        </w:rPr>
        <w:fldChar w:fldCharType="begin" w:fldLock="1"/>
      </w:r>
      <w:r>
        <w:rPr>
          <w:rFonts w:eastAsia="Times New Roman" w:cs="Times New Roman"/>
          <w:color w:val="222222"/>
          <w:szCs w:val="24"/>
        </w:rPr>
        <w:instrText>ADDIN CSL_CITATION { "citationItems" : [ { "id" : "ITEM-1", "itemData" : { "DOI" : "10.1097/SLA.0b013e3181b7fca6", "ISSN" : "0003-4932", "author" : [ { "dropping-particle" : "", "family" : "Bahl", "given" : "Vinita", "non-dropping-particle" : "", "parse-names" : false, "suffix" : "" }, { "dropping-particle" : "", "family" : "Hu", "given" : "Hsou Mei", "non-dropping-particle" : "", "parse-names" : false, "suffix" : "" }, { "dropping-particle" : "", "family" : "Henke", "given" : "Peter K.", "non-dropping-particle" : "", "parse-names" : false, "suffix" : "" }, { "dropping-particle" : "", "family" : "Wakefield", "given" : "Thomas W.", "non-dropping-particle" : "", "parse-names" : false, "suffix" : "" }, { "dropping-particle" : "", "family" : "Campbell", "given" : "Darrell A.", "non-dropping-particle" : "", "parse-names" : false, "suffix" : "" }, { "dropping-particle" : "", "family" : "Caprini", "given" : "Joseph A.", "non-dropping-particle" : "", "parse-names" : false, "suffix" : "" } ], "container-title" : "Annals of Surgery", "id" : "ITEM-1", "issue" : "2", "issued" : { "date-parts" : [ [ "2010", "2" ] ] }, "page" : "344-350", "title" : "A Validation Study of a Retrospective Venous Thromboembolism Risk Scoring Method", "type" : "article-journal", "volume" : "251" }, "uris" : [ "http://www.mendeley.com/documents/?uuid=2d813b9b-e60b-303a-b151-0d765239aa2f" ] } ], "mendeley" : { "formattedCitation" : "(19)", "plainTextFormattedCitation" : "(19)", "previouslyFormattedCitation" : "(19)" }, "properties" : {  }, "schema" : "https://github.com/citation-style-language/schema/raw/master/csl-citation.json" }</w:instrText>
      </w:r>
      <w:r>
        <w:rPr>
          <w:rFonts w:eastAsia="Times New Roman" w:cs="Times New Roman"/>
          <w:color w:val="222222"/>
          <w:szCs w:val="24"/>
        </w:rPr>
        <w:fldChar w:fldCharType="separate"/>
      </w:r>
      <w:r w:rsidRPr="00BF059B">
        <w:rPr>
          <w:rFonts w:eastAsia="Times New Roman" w:cs="Times New Roman"/>
          <w:noProof/>
          <w:color w:val="222222"/>
          <w:szCs w:val="24"/>
        </w:rPr>
        <w:t>(19)</w:t>
      </w:r>
      <w:r>
        <w:rPr>
          <w:rFonts w:eastAsia="Times New Roman" w:cs="Times New Roman"/>
          <w:color w:val="222222"/>
          <w:szCs w:val="24"/>
        </w:rPr>
        <w:fldChar w:fldCharType="end"/>
      </w:r>
      <w:r>
        <w:rPr>
          <w:rFonts w:eastAsia="Times New Roman" w:cs="Times New Roman"/>
          <w:color w:val="222222"/>
          <w:szCs w:val="24"/>
        </w:rPr>
        <w:t xml:space="preserve"> </w:t>
      </w:r>
      <w:r w:rsidRPr="00BC3B8D">
        <w:rPr>
          <w:rFonts w:eastAsia="Times New Roman" w:cs="Times New Roman"/>
          <w:color w:val="222222"/>
          <w:szCs w:val="24"/>
        </w:rPr>
        <w:t>risk categories</w:t>
      </w:r>
      <w:r w:rsidRPr="00BC3B8D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1080"/>
        <w:gridCol w:w="2340"/>
        <w:gridCol w:w="1830"/>
        <w:gridCol w:w="1860"/>
      </w:tblGrid>
      <w:tr w:rsidR="00941D52" w:rsidRPr="00BC3B8D" w14:paraId="2C8A1EA1" w14:textId="77777777" w:rsidTr="00941D52">
        <w:trPr>
          <w:trHeight w:val="325"/>
        </w:trPr>
        <w:tc>
          <w:tcPr>
            <w:tcW w:w="8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54E77" w14:textId="77777777" w:rsidR="00941D52" w:rsidRPr="00BC3B8D" w:rsidRDefault="00941D52" w:rsidP="00941D5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BC3B8D">
              <w:rPr>
                <w:rFonts w:eastAsia="Times New Roman" w:cs="Times New Roman"/>
                <w:color w:val="222222"/>
                <w:sz w:val="20"/>
                <w:szCs w:val="20"/>
              </w:rPr>
              <w:t>Points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00298" w14:textId="77777777" w:rsidR="00941D52" w:rsidRPr="00BC3B8D" w:rsidRDefault="00941D52" w:rsidP="00941D5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BC3B8D">
              <w:rPr>
                <w:rFonts w:eastAsia="Times New Roman" w:cs="Times New Roman"/>
                <w:color w:val="222222"/>
                <w:sz w:val="20"/>
                <w:szCs w:val="20"/>
              </w:rPr>
              <w:t>Risk Category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0797A" w14:textId="77777777" w:rsidR="00941D52" w:rsidRPr="00BC3B8D" w:rsidRDefault="00941D52" w:rsidP="00941D5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BC3B8D">
              <w:rPr>
                <w:rFonts w:eastAsia="Times New Roman" w:cs="Times New Roman"/>
                <w:color w:val="222222"/>
                <w:sz w:val="20"/>
                <w:szCs w:val="20"/>
              </w:rPr>
              <w:t>Predicted risk</w:t>
            </w:r>
            <w:r>
              <w:rPr>
                <w:rFonts w:eastAsia="Times New Roman" w:cs="Times New Roman"/>
                <w:color w:val="222222"/>
                <w:sz w:val="20"/>
                <w:szCs w:val="20"/>
              </w:rPr>
              <w:t xml:space="preserve"> without chemoprophylaxis (%)</w:t>
            </w:r>
          </w:p>
        </w:tc>
        <w:tc>
          <w:tcPr>
            <w:tcW w:w="1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12B9C" w14:textId="77777777" w:rsidR="00941D52" w:rsidRPr="00BC3B8D" w:rsidRDefault="00941D52" w:rsidP="00941D5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BC3B8D">
              <w:rPr>
                <w:rFonts w:eastAsia="Times New Roman" w:cs="Times New Roman"/>
                <w:color w:val="222222"/>
                <w:sz w:val="20"/>
                <w:szCs w:val="20"/>
              </w:rPr>
              <w:t xml:space="preserve">Observed risk </w:t>
            </w:r>
            <w:r>
              <w:rPr>
                <w:rFonts w:eastAsia="Times New Roman" w:cs="Times New Roman"/>
                <w:color w:val="222222"/>
                <w:sz w:val="20"/>
                <w:szCs w:val="20"/>
              </w:rPr>
              <w:t>(%)</w:t>
            </w:r>
            <w:r>
              <w:rPr>
                <w:rFonts w:eastAsia="Times New Roman" w:cs="Times New Roman"/>
                <w:color w:val="222222"/>
                <w:sz w:val="20"/>
                <w:szCs w:val="20"/>
              </w:rPr>
              <w:br/>
              <w:t>m</w:t>
            </w:r>
            <w:r w:rsidRPr="00BC3B8D">
              <w:rPr>
                <w:rFonts w:eastAsia="Times New Roman" w:cs="Times New Roman"/>
                <w:color w:val="222222"/>
                <w:sz w:val="20"/>
                <w:szCs w:val="20"/>
              </w:rPr>
              <w:t>ean (SD)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30E42" w14:textId="77777777" w:rsidR="00941D52" w:rsidRPr="00BC3B8D" w:rsidRDefault="00941D52" w:rsidP="00941D5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BC3B8D">
              <w:rPr>
                <w:rFonts w:eastAsia="Times New Roman" w:cs="Times New Roman"/>
                <w:color w:val="222222"/>
                <w:sz w:val="20"/>
                <w:szCs w:val="20"/>
              </w:rPr>
              <w:t>Total</w:t>
            </w:r>
          </w:p>
          <w:p w14:paraId="2AC6ED4B" w14:textId="77777777" w:rsidR="00941D52" w:rsidRPr="00BC3B8D" w:rsidRDefault="00941D52" w:rsidP="00941D5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</w:rPr>
              <w:t>n</w:t>
            </w:r>
          </w:p>
        </w:tc>
      </w:tr>
      <w:tr w:rsidR="00941D52" w:rsidRPr="00BC3B8D" w14:paraId="49EEB668" w14:textId="77777777" w:rsidTr="00941D52">
        <w:tc>
          <w:tcPr>
            <w:tcW w:w="8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5CBCC" w14:textId="77777777" w:rsidR="00941D52" w:rsidRPr="00BC3B8D" w:rsidRDefault="00941D52" w:rsidP="00941D5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BC3B8D">
              <w:rPr>
                <w:rFonts w:eastAsia="Times New Roman" w:cs="Times New Roman"/>
                <w:color w:val="222222"/>
                <w:sz w:val="20"/>
                <w:szCs w:val="20"/>
              </w:rPr>
              <w:t>0-1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82B9F" w14:textId="77777777" w:rsidR="00941D52" w:rsidRPr="00BC3B8D" w:rsidRDefault="00941D52" w:rsidP="00941D5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BC3B8D">
              <w:rPr>
                <w:rFonts w:eastAsia="Times New Roman" w:cs="Times New Roman"/>
                <w:color w:val="222222"/>
                <w:sz w:val="20"/>
                <w:szCs w:val="20"/>
              </w:rPr>
              <w:t>Low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E5CC9" w14:textId="77777777" w:rsidR="00941D52" w:rsidRPr="00BC3B8D" w:rsidRDefault="00941D52" w:rsidP="00941D5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</w:rPr>
              <w:t>0</w:t>
            </w:r>
          </w:p>
        </w:tc>
        <w:tc>
          <w:tcPr>
            <w:tcW w:w="1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A65AF" w14:textId="77777777" w:rsidR="00941D52" w:rsidRPr="00BC3B8D" w:rsidRDefault="00941D52" w:rsidP="00941D5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BC3B8D">
              <w:rPr>
                <w:rFonts w:eastAsia="Times New Roman" w:cs="Times New Roman"/>
                <w:color w:val="222222"/>
                <w:sz w:val="20"/>
                <w:szCs w:val="20"/>
              </w:rPr>
              <w:t>0.3 (0.06)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BBC2B" w14:textId="77777777" w:rsidR="00941D52" w:rsidRPr="00BC3B8D" w:rsidRDefault="00941D52" w:rsidP="00941D5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BC3B8D">
              <w:rPr>
                <w:rFonts w:eastAsia="Times New Roman" w:cs="Times New Roman"/>
                <w:color w:val="222222"/>
                <w:sz w:val="20"/>
                <w:szCs w:val="20"/>
              </w:rPr>
              <w:t>13,690</w:t>
            </w:r>
          </w:p>
        </w:tc>
      </w:tr>
      <w:tr w:rsidR="00941D52" w:rsidRPr="00BC3B8D" w14:paraId="07F7B290" w14:textId="77777777" w:rsidTr="00941D52">
        <w:tc>
          <w:tcPr>
            <w:tcW w:w="8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88620" w14:textId="77777777" w:rsidR="00941D52" w:rsidRPr="00BC3B8D" w:rsidRDefault="00941D52" w:rsidP="00941D5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BC3B8D">
              <w:rPr>
                <w:rFonts w:eastAsia="Times New Roman" w:cs="Times New Roman"/>
                <w:color w:val="222222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E6B5E" w14:textId="77777777" w:rsidR="00941D52" w:rsidRPr="00BC3B8D" w:rsidRDefault="00941D52" w:rsidP="00941D5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BC3B8D">
              <w:rPr>
                <w:rFonts w:eastAsia="Times New Roman" w:cs="Times New Roman"/>
                <w:color w:val="222222"/>
                <w:sz w:val="20"/>
                <w:szCs w:val="20"/>
              </w:rPr>
              <w:t>Moderate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9C4A5" w14:textId="77777777" w:rsidR="00941D52" w:rsidRPr="00BC3B8D" w:rsidRDefault="00941D52" w:rsidP="00941D5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</w:rPr>
              <w:t>0.7</w:t>
            </w:r>
          </w:p>
        </w:tc>
        <w:tc>
          <w:tcPr>
            <w:tcW w:w="1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9E36D" w14:textId="77777777" w:rsidR="00941D52" w:rsidRPr="00BC3B8D" w:rsidRDefault="00941D52" w:rsidP="00941D5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BC3B8D">
              <w:rPr>
                <w:rFonts w:eastAsia="Times New Roman" w:cs="Times New Roman"/>
                <w:color w:val="222222"/>
                <w:sz w:val="20"/>
                <w:szCs w:val="20"/>
              </w:rPr>
              <w:t>0.3 (0.06)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6C59C" w14:textId="77777777" w:rsidR="00941D52" w:rsidRPr="00BC3B8D" w:rsidRDefault="00941D52" w:rsidP="00941D5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BC3B8D">
              <w:rPr>
                <w:rFonts w:eastAsia="Times New Roman" w:cs="Times New Roman"/>
                <w:color w:val="222222"/>
                <w:sz w:val="20"/>
                <w:szCs w:val="20"/>
              </w:rPr>
              <w:t>15,282</w:t>
            </w:r>
          </w:p>
        </w:tc>
      </w:tr>
      <w:tr w:rsidR="00941D52" w:rsidRPr="00BC3B8D" w14:paraId="3BB7CE7F" w14:textId="77777777" w:rsidTr="00941D52">
        <w:tc>
          <w:tcPr>
            <w:tcW w:w="8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9FD54" w14:textId="77777777" w:rsidR="00941D52" w:rsidRPr="00BC3B8D" w:rsidRDefault="00941D52" w:rsidP="00941D5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BC3B8D">
              <w:rPr>
                <w:rFonts w:eastAsia="Times New Roman" w:cs="Times New Roman"/>
                <w:color w:val="222222"/>
                <w:sz w:val="20"/>
                <w:szCs w:val="20"/>
              </w:rPr>
              <w:t>3-4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5023" w14:textId="77777777" w:rsidR="00941D52" w:rsidRPr="00BC3B8D" w:rsidRDefault="00941D52" w:rsidP="00941D5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BC3B8D">
              <w:rPr>
                <w:rFonts w:eastAsia="Times New Roman" w:cs="Times New Roman"/>
                <w:color w:val="222222"/>
                <w:sz w:val="20"/>
                <w:szCs w:val="20"/>
              </w:rPr>
              <w:t>High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739A4" w14:textId="77777777" w:rsidR="00941D52" w:rsidRPr="00BC3B8D" w:rsidRDefault="00941D52" w:rsidP="00941D5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1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B03D9" w14:textId="77777777" w:rsidR="00941D52" w:rsidRPr="00BC3B8D" w:rsidRDefault="00941D52" w:rsidP="00941D5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BC3B8D">
              <w:rPr>
                <w:rFonts w:eastAsia="Times New Roman" w:cs="Times New Roman"/>
                <w:color w:val="222222"/>
                <w:sz w:val="20"/>
                <w:szCs w:val="20"/>
              </w:rPr>
              <w:t>0.4 (0.06)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F694F" w14:textId="77777777" w:rsidR="00941D52" w:rsidRPr="00BC3B8D" w:rsidRDefault="00941D52" w:rsidP="00941D5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BC3B8D">
              <w:rPr>
                <w:rFonts w:eastAsia="Times New Roman" w:cs="Times New Roman"/>
                <w:color w:val="222222"/>
                <w:sz w:val="20"/>
                <w:szCs w:val="20"/>
              </w:rPr>
              <w:t>162,185</w:t>
            </w:r>
          </w:p>
        </w:tc>
      </w:tr>
      <w:tr w:rsidR="00941D52" w:rsidRPr="00BC3B8D" w14:paraId="71E747FB" w14:textId="77777777" w:rsidTr="00941D52">
        <w:trPr>
          <w:trHeight w:val="255"/>
        </w:trPr>
        <w:tc>
          <w:tcPr>
            <w:tcW w:w="8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9ACF7" w14:textId="77777777" w:rsidR="00941D52" w:rsidRPr="00BC3B8D" w:rsidRDefault="00941D52" w:rsidP="00941D5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</w:rPr>
              <w:t xml:space="preserve">≥ </w:t>
            </w:r>
            <w:r w:rsidRPr="00BC3B8D">
              <w:rPr>
                <w:rFonts w:eastAsia="Times New Roman" w:cs="Times New Roman"/>
                <w:color w:val="222222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D3680" w14:textId="77777777" w:rsidR="00941D52" w:rsidRPr="00BC3B8D" w:rsidRDefault="00941D52" w:rsidP="00941D5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BC3B8D">
              <w:rPr>
                <w:rFonts w:eastAsia="Times New Roman" w:cs="Times New Roman"/>
                <w:color w:val="222222"/>
                <w:sz w:val="20"/>
                <w:szCs w:val="20"/>
              </w:rPr>
              <w:t>Highest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0C43C" w14:textId="77777777" w:rsidR="00941D52" w:rsidRPr="00BC3B8D" w:rsidRDefault="00941D52" w:rsidP="00941D5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</w:rPr>
              <w:t>1.9</w:t>
            </w:r>
          </w:p>
        </w:tc>
        <w:tc>
          <w:tcPr>
            <w:tcW w:w="1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515D3" w14:textId="77777777" w:rsidR="00941D52" w:rsidRPr="00BC3B8D" w:rsidRDefault="00941D52" w:rsidP="00941D5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BC3B8D">
              <w:rPr>
                <w:rFonts w:eastAsia="Times New Roman" w:cs="Times New Roman"/>
                <w:color w:val="222222"/>
                <w:sz w:val="20"/>
                <w:szCs w:val="20"/>
              </w:rPr>
              <w:t>0.5 (0.07)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32C4C" w14:textId="77777777" w:rsidR="00941D52" w:rsidRPr="00BC3B8D" w:rsidRDefault="00941D52" w:rsidP="00941D5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BC3B8D">
              <w:rPr>
                <w:rFonts w:eastAsia="Times New Roman" w:cs="Times New Roman"/>
                <w:color w:val="222222"/>
                <w:sz w:val="20"/>
                <w:szCs w:val="20"/>
              </w:rPr>
              <w:t>83,064</w:t>
            </w:r>
          </w:p>
        </w:tc>
      </w:tr>
    </w:tbl>
    <w:p w14:paraId="5C219248" w14:textId="77777777" w:rsidR="002F0F41" w:rsidRDefault="002F0F41"/>
    <w:sectPr w:rsidR="002F0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52"/>
    <w:rsid w:val="002F0F41"/>
    <w:rsid w:val="00426E58"/>
    <w:rsid w:val="00941D52"/>
    <w:rsid w:val="0099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9EFC"/>
  <w15:chartTrackingRefBased/>
  <w15:docId w15:val="{EBA604C9-F47C-401F-8902-091A3247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D5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Dang</dc:creator>
  <cp:keywords/>
  <dc:description/>
  <cp:lastModifiedBy>Jerry Dang</cp:lastModifiedBy>
  <cp:revision>1</cp:revision>
  <dcterms:created xsi:type="dcterms:W3CDTF">2018-02-27T14:58:00Z</dcterms:created>
  <dcterms:modified xsi:type="dcterms:W3CDTF">2018-02-27T15:02:00Z</dcterms:modified>
</cp:coreProperties>
</file>