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1E" w:rsidRPr="00FD027D" w:rsidRDefault="0009591E" w:rsidP="0009591E">
      <w:pPr>
        <w:wordWrap/>
        <w:spacing w:line="480" w:lineRule="auto"/>
        <w:jc w:val="center"/>
        <w:rPr>
          <w:rFonts w:ascii="Times New Roman" w:hAnsi="Times New Roman" w:cs="Times New Roman"/>
          <w:b/>
          <w:szCs w:val="20"/>
        </w:rPr>
      </w:pPr>
      <w:r w:rsidRPr="00FD027D">
        <w:rPr>
          <w:rFonts w:ascii="Times New Roman" w:hAnsi="Times New Roman" w:cs="Times New Roman"/>
          <w:b/>
          <w:szCs w:val="20"/>
        </w:rPr>
        <w:t xml:space="preserve">Serum </w:t>
      </w:r>
      <w:r>
        <w:rPr>
          <w:rFonts w:ascii="Times New Roman" w:hAnsi="Times New Roman" w:cs="Times New Roman" w:hint="eastAsia"/>
          <w:b/>
          <w:szCs w:val="20"/>
        </w:rPr>
        <w:t>a</w:t>
      </w:r>
      <w:r w:rsidRPr="00FD027D">
        <w:rPr>
          <w:rFonts w:ascii="Times New Roman" w:hAnsi="Times New Roman" w:cs="Times New Roman"/>
          <w:b/>
          <w:szCs w:val="20"/>
        </w:rPr>
        <w:t xml:space="preserve">ryl </w:t>
      </w:r>
      <w:r>
        <w:rPr>
          <w:rFonts w:ascii="Times New Roman" w:hAnsi="Times New Roman" w:cs="Times New Roman" w:hint="eastAsia"/>
          <w:b/>
          <w:szCs w:val="20"/>
        </w:rPr>
        <w:t>h</w:t>
      </w:r>
      <w:r w:rsidRPr="00FD027D">
        <w:rPr>
          <w:rFonts w:ascii="Times New Roman" w:hAnsi="Times New Roman" w:cs="Times New Roman"/>
          <w:b/>
          <w:szCs w:val="20"/>
        </w:rPr>
        <w:t xml:space="preserve">ydrocarbon </w:t>
      </w:r>
      <w:r>
        <w:rPr>
          <w:rFonts w:ascii="Times New Roman" w:hAnsi="Times New Roman" w:cs="Times New Roman" w:hint="eastAsia"/>
          <w:b/>
          <w:szCs w:val="20"/>
        </w:rPr>
        <w:t>r</w:t>
      </w:r>
      <w:r w:rsidRPr="00FD027D">
        <w:rPr>
          <w:rFonts w:ascii="Times New Roman" w:hAnsi="Times New Roman" w:cs="Times New Roman"/>
          <w:b/>
          <w:szCs w:val="20"/>
        </w:rPr>
        <w:t xml:space="preserve">eceptor </w:t>
      </w:r>
      <w:r>
        <w:rPr>
          <w:rFonts w:ascii="Times New Roman" w:hAnsi="Times New Roman" w:cs="Times New Roman" w:hint="eastAsia"/>
          <w:b/>
          <w:szCs w:val="20"/>
        </w:rPr>
        <w:t>l</w:t>
      </w:r>
      <w:r w:rsidRPr="00FD027D">
        <w:rPr>
          <w:rFonts w:ascii="Times New Roman" w:hAnsi="Times New Roman" w:cs="Times New Roman"/>
          <w:b/>
          <w:szCs w:val="20"/>
        </w:rPr>
        <w:t xml:space="preserve">igand </w:t>
      </w:r>
      <w:r>
        <w:rPr>
          <w:rFonts w:ascii="Times New Roman" w:hAnsi="Times New Roman" w:cs="Times New Roman" w:hint="eastAsia"/>
          <w:b/>
          <w:szCs w:val="20"/>
        </w:rPr>
        <w:t>a</w:t>
      </w:r>
      <w:r w:rsidRPr="00FD027D">
        <w:rPr>
          <w:rFonts w:ascii="Times New Roman" w:hAnsi="Times New Roman" w:cs="Times New Roman"/>
          <w:b/>
          <w:szCs w:val="20"/>
        </w:rPr>
        <w:t xml:space="preserve">ctivity </w:t>
      </w:r>
      <w:r>
        <w:rPr>
          <w:rFonts w:ascii="Times New Roman" w:hAnsi="Times New Roman" w:cs="Times New Roman" w:hint="eastAsia"/>
          <w:b/>
          <w:szCs w:val="20"/>
        </w:rPr>
        <w:t>i</w:t>
      </w:r>
      <w:r w:rsidRPr="00FD027D">
        <w:rPr>
          <w:rFonts w:ascii="Times New Roman" w:hAnsi="Times New Roman" w:cs="Times New Roman"/>
          <w:b/>
          <w:szCs w:val="20"/>
        </w:rPr>
        <w:t xml:space="preserve">s </w:t>
      </w:r>
      <w:r>
        <w:rPr>
          <w:rFonts w:ascii="Times New Roman" w:hAnsi="Times New Roman" w:cs="Times New Roman" w:hint="eastAsia"/>
          <w:b/>
          <w:szCs w:val="20"/>
        </w:rPr>
        <w:t>a</w:t>
      </w:r>
      <w:r w:rsidRPr="00FD027D">
        <w:rPr>
          <w:rFonts w:ascii="Times New Roman" w:hAnsi="Times New Roman" w:cs="Times New Roman"/>
          <w:b/>
          <w:szCs w:val="20"/>
        </w:rPr>
        <w:t xml:space="preserve">ssociated </w:t>
      </w:r>
      <w:r>
        <w:rPr>
          <w:rFonts w:ascii="Times New Roman" w:hAnsi="Times New Roman" w:cs="Times New Roman" w:hint="eastAsia"/>
          <w:b/>
          <w:szCs w:val="20"/>
        </w:rPr>
        <w:t>with</w:t>
      </w:r>
      <w:r w:rsidRPr="00FD027D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 w:hint="eastAsia"/>
          <w:b/>
          <w:szCs w:val="20"/>
        </w:rPr>
        <w:t>i</w:t>
      </w:r>
      <w:r w:rsidRPr="00FD027D">
        <w:rPr>
          <w:rFonts w:ascii="Times New Roman" w:hAnsi="Times New Roman" w:cs="Times New Roman"/>
          <w:b/>
          <w:szCs w:val="20"/>
        </w:rPr>
        <w:t xml:space="preserve">nsulin </w:t>
      </w:r>
      <w:r>
        <w:rPr>
          <w:rFonts w:ascii="Times New Roman" w:hAnsi="Times New Roman" w:cs="Times New Roman" w:hint="eastAsia"/>
          <w:b/>
          <w:szCs w:val="20"/>
        </w:rPr>
        <w:t>r</w:t>
      </w:r>
      <w:r w:rsidRPr="00FD027D">
        <w:rPr>
          <w:rFonts w:ascii="Times New Roman" w:hAnsi="Times New Roman" w:cs="Times New Roman"/>
          <w:b/>
          <w:szCs w:val="20"/>
        </w:rPr>
        <w:t xml:space="preserve">esistance and </w:t>
      </w:r>
      <w:r>
        <w:rPr>
          <w:rFonts w:ascii="Times New Roman" w:hAnsi="Times New Roman" w:cs="Times New Roman" w:hint="eastAsia"/>
          <w:b/>
          <w:szCs w:val="20"/>
        </w:rPr>
        <w:t>r</w:t>
      </w:r>
      <w:r w:rsidRPr="00FD027D">
        <w:rPr>
          <w:rFonts w:ascii="Times New Roman" w:hAnsi="Times New Roman" w:cs="Times New Roman"/>
          <w:b/>
          <w:szCs w:val="20"/>
        </w:rPr>
        <w:t xml:space="preserve">esulting </w:t>
      </w:r>
      <w:r>
        <w:rPr>
          <w:rFonts w:ascii="Times New Roman" w:hAnsi="Times New Roman" w:cs="Times New Roman" w:hint="eastAsia"/>
          <w:b/>
          <w:szCs w:val="20"/>
        </w:rPr>
        <w:t>t</w:t>
      </w:r>
      <w:r w:rsidRPr="00FD027D">
        <w:rPr>
          <w:rFonts w:ascii="Times New Roman" w:hAnsi="Times New Roman" w:cs="Times New Roman"/>
          <w:b/>
          <w:szCs w:val="20"/>
        </w:rPr>
        <w:t xml:space="preserve">ype 2 </w:t>
      </w:r>
      <w:r>
        <w:rPr>
          <w:rFonts w:ascii="Times New Roman" w:hAnsi="Times New Roman" w:cs="Times New Roman" w:hint="eastAsia"/>
          <w:b/>
          <w:szCs w:val="20"/>
        </w:rPr>
        <w:t>d</w:t>
      </w:r>
      <w:r w:rsidRPr="00FD027D">
        <w:rPr>
          <w:rFonts w:ascii="Times New Roman" w:hAnsi="Times New Roman" w:cs="Times New Roman"/>
          <w:b/>
          <w:szCs w:val="20"/>
        </w:rPr>
        <w:t>iabetes</w:t>
      </w:r>
    </w:p>
    <w:p w:rsidR="0009591E" w:rsidRPr="00FD027D" w:rsidRDefault="0009591E" w:rsidP="0009591E">
      <w:pPr>
        <w:wordWrap/>
        <w:spacing w:line="480" w:lineRule="auto"/>
        <w:rPr>
          <w:rFonts w:ascii="Times New Roman" w:hAnsi="Times New Roman" w:cs="Times New Roman"/>
          <w:b/>
          <w:szCs w:val="20"/>
        </w:rPr>
      </w:pPr>
    </w:p>
    <w:p w:rsidR="0009591E" w:rsidRPr="00FD027D" w:rsidRDefault="0009591E" w:rsidP="0009591E">
      <w:pPr>
        <w:wordWrap/>
        <w:spacing w:line="480" w:lineRule="auto"/>
        <w:jc w:val="center"/>
        <w:rPr>
          <w:rFonts w:ascii="Times New Roman" w:hAnsi="Times New Roman" w:cs="Times New Roman"/>
          <w:szCs w:val="20"/>
        </w:rPr>
      </w:pPr>
      <w:r w:rsidRPr="00FD027D">
        <w:rPr>
          <w:rFonts w:ascii="Times New Roman" w:hAnsi="Times New Roman" w:cs="Times New Roman"/>
          <w:szCs w:val="20"/>
        </w:rPr>
        <w:t>Eun Roh*</w:t>
      </w:r>
      <w:r w:rsidRPr="00FD027D">
        <w:rPr>
          <w:rFonts w:ascii="Times New Roman" w:hAnsi="Times New Roman" w:cs="Times New Roman"/>
          <w:szCs w:val="20"/>
          <w:vertAlign w:val="superscript"/>
        </w:rPr>
        <w:t>1,2,5</w:t>
      </w:r>
      <w:r w:rsidRPr="00FD027D">
        <w:rPr>
          <w:rFonts w:ascii="Times New Roman" w:hAnsi="Times New Roman" w:cs="Times New Roman"/>
          <w:szCs w:val="20"/>
        </w:rPr>
        <w:t>, Soo Heon Kwak*</w:t>
      </w:r>
      <w:r w:rsidRPr="00FD027D">
        <w:rPr>
          <w:rFonts w:ascii="Times New Roman" w:hAnsi="Times New Roman" w:cs="Times New Roman"/>
          <w:szCs w:val="20"/>
          <w:vertAlign w:val="superscript"/>
        </w:rPr>
        <w:t>1</w:t>
      </w:r>
      <w:r w:rsidRPr="00FD027D">
        <w:rPr>
          <w:rFonts w:ascii="Times New Roman" w:hAnsi="Times New Roman" w:cs="Times New Roman"/>
          <w:szCs w:val="20"/>
        </w:rPr>
        <w:t>, Hye Seung Jung</w:t>
      </w:r>
      <w:r w:rsidRPr="00FD027D">
        <w:rPr>
          <w:rFonts w:ascii="Times New Roman" w:hAnsi="Times New Roman" w:cs="Times New Roman"/>
          <w:szCs w:val="20"/>
          <w:vertAlign w:val="superscript"/>
        </w:rPr>
        <w:t>1</w:t>
      </w:r>
      <w:r w:rsidRPr="00FD027D">
        <w:rPr>
          <w:rFonts w:ascii="Times New Roman" w:hAnsi="Times New Roman" w:cs="Times New Roman"/>
          <w:szCs w:val="20"/>
        </w:rPr>
        <w:t>, Young Min Cho</w:t>
      </w:r>
      <w:r w:rsidRPr="00FD027D">
        <w:rPr>
          <w:rFonts w:ascii="Times New Roman" w:hAnsi="Times New Roman" w:cs="Times New Roman"/>
          <w:szCs w:val="20"/>
          <w:vertAlign w:val="superscript"/>
        </w:rPr>
        <w:t>1,2</w:t>
      </w:r>
      <w:r w:rsidRPr="00FD027D">
        <w:rPr>
          <w:rFonts w:ascii="Times New Roman" w:hAnsi="Times New Roman" w:cs="Times New Roman"/>
          <w:szCs w:val="20"/>
        </w:rPr>
        <w:t>, Youngmi Kim Pak</w:t>
      </w:r>
      <w:r w:rsidRPr="00FD027D">
        <w:rPr>
          <w:rFonts w:ascii="Times New Roman" w:hAnsi="Times New Roman" w:cs="Times New Roman"/>
          <w:szCs w:val="20"/>
          <w:vertAlign w:val="superscript"/>
        </w:rPr>
        <w:t>3</w:t>
      </w:r>
      <w:r w:rsidRPr="00FD027D">
        <w:rPr>
          <w:rFonts w:ascii="Times New Roman" w:hAnsi="Times New Roman" w:cs="Times New Roman"/>
          <w:szCs w:val="20"/>
        </w:rPr>
        <w:t>, Kyong Soo Park</w:t>
      </w:r>
      <w:r w:rsidRPr="00FD027D">
        <w:rPr>
          <w:rFonts w:ascii="Times New Roman" w:hAnsi="Times New Roman" w:cs="Times New Roman"/>
          <w:szCs w:val="20"/>
          <w:vertAlign w:val="superscript"/>
        </w:rPr>
        <w:t>1,2,5</w:t>
      </w:r>
      <w:r w:rsidRPr="00FD027D">
        <w:rPr>
          <w:rFonts w:ascii="Times New Roman" w:hAnsi="Times New Roman" w:cs="Times New Roman"/>
          <w:szCs w:val="20"/>
        </w:rPr>
        <w:t>, Seong Yeon Kim</w:t>
      </w:r>
      <w:r w:rsidRPr="00FD027D">
        <w:rPr>
          <w:rFonts w:ascii="Times New Roman" w:hAnsi="Times New Roman" w:cs="Times New Roman"/>
          <w:szCs w:val="20"/>
          <w:vertAlign w:val="superscript"/>
        </w:rPr>
        <w:t>1,2</w:t>
      </w:r>
      <w:r w:rsidRPr="00FD027D">
        <w:rPr>
          <w:rFonts w:ascii="Times New Roman" w:hAnsi="Times New Roman" w:cs="Times New Roman"/>
          <w:szCs w:val="20"/>
        </w:rPr>
        <w:t>, Hong Kyu Lee</w:t>
      </w:r>
      <w:r w:rsidRPr="00FD027D">
        <w:rPr>
          <w:rFonts w:ascii="Times New Roman" w:hAnsi="Times New Roman" w:cs="Times New Roman"/>
          <w:szCs w:val="20"/>
          <w:vertAlign w:val="superscript"/>
        </w:rPr>
        <w:t>4</w:t>
      </w:r>
    </w:p>
    <w:p w:rsidR="0009591E" w:rsidRPr="00FD027D" w:rsidRDefault="0009591E" w:rsidP="0009591E">
      <w:pPr>
        <w:wordWrap/>
        <w:spacing w:line="480" w:lineRule="auto"/>
        <w:rPr>
          <w:rFonts w:ascii="Times New Roman" w:hAnsi="Times New Roman" w:cs="Times New Roman"/>
          <w:szCs w:val="20"/>
        </w:rPr>
      </w:pPr>
    </w:p>
    <w:p w:rsidR="0009591E" w:rsidRPr="00FD027D" w:rsidRDefault="0009591E" w:rsidP="0009591E">
      <w:pPr>
        <w:wordWrap/>
        <w:spacing w:line="480" w:lineRule="auto"/>
        <w:rPr>
          <w:rFonts w:ascii="Times New Roman" w:hAnsi="Times New Roman" w:cs="Times New Roman"/>
          <w:szCs w:val="20"/>
        </w:rPr>
      </w:pPr>
      <w:r w:rsidRPr="00FD027D">
        <w:rPr>
          <w:rFonts w:ascii="Times New Roman" w:hAnsi="Times New Roman" w:cs="Times New Roman"/>
          <w:szCs w:val="20"/>
          <w:vertAlign w:val="superscript"/>
        </w:rPr>
        <w:t>1</w:t>
      </w:r>
      <w:r w:rsidRPr="00FD027D">
        <w:rPr>
          <w:rFonts w:ascii="Times New Roman" w:hAnsi="Times New Roman" w:cs="Times New Roman"/>
          <w:szCs w:val="20"/>
        </w:rPr>
        <w:t>Department of Internal Medicine, Seoul National University Hospital, Seoul 110-744, Korea;</w:t>
      </w:r>
    </w:p>
    <w:p w:rsidR="0009591E" w:rsidRPr="00FD027D" w:rsidRDefault="0009591E" w:rsidP="0009591E">
      <w:pPr>
        <w:wordWrap/>
        <w:spacing w:line="480" w:lineRule="auto"/>
        <w:rPr>
          <w:rFonts w:ascii="Times New Roman" w:hAnsi="Times New Roman" w:cs="Times New Roman"/>
          <w:szCs w:val="20"/>
        </w:rPr>
      </w:pPr>
      <w:r w:rsidRPr="00FD027D">
        <w:rPr>
          <w:rFonts w:ascii="Times New Roman" w:hAnsi="Times New Roman" w:cs="Times New Roman"/>
          <w:szCs w:val="20"/>
          <w:vertAlign w:val="superscript"/>
        </w:rPr>
        <w:t>2</w:t>
      </w:r>
      <w:r w:rsidRPr="00FD027D">
        <w:rPr>
          <w:rFonts w:ascii="Times New Roman" w:hAnsi="Times New Roman" w:cs="Times New Roman"/>
          <w:szCs w:val="20"/>
        </w:rPr>
        <w:t>Department of Internal Medicine, Seoul National University College of Medicine, Seoul 110-744, Korea;</w:t>
      </w:r>
    </w:p>
    <w:p w:rsidR="0009591E" w:rsidRPr="00FD027D" w:rsidRDefault="0009591E" w:rsidP="0009591E">
      <w:pPr>
        <w:wordWrap/>
        <w:spacing w:line="480" w:lineRule="auto"/>
        <w:rPr>
          <w:rFonts w:ascii="Times New Roman" w:hAnsi="Times New Roman" w:cs="Times New Roman"/>
          <w:szCs w:val="20"/>
        </w:rPr>
      </w:pPr>
      <w:r w:rsidRPr="00FD027D">
        <w:rPr>
          <w:rFonts w:ascii="Times New Roman" w:hAnsi="Times New Roman" w:cs="Times New Roman"/>
          <w:szCs w:val="20"/>
          <w:vertAlign w:val="superscript"/>
        </w:rPr>
        <w:t>3</w:t>
      </w:r>
      <w:r w:rsidRPr="00FD027D">
        <w:rPr>
          <w:rFonts w:ascii="Times New Roman" w:hAnsi="Times New Roman" w:cs="Times New Roman"/>
          <w:szCs w:val="20"/>
        </w:rPr>
        <w:t xml:space="preserve">Department of Physiology, Kyung Hee University College of Medicine, Seoul </w:t>
      </w:r>
      <w:r w:rsidRPr="00FD027D">
        <w:rPr>
          <w:rFonts w:ascii="Times New Roman" w:hAnsi="Times New Roman" w:cs="Times New Roman"/>
          <w:szCs w:val="20"/>
          <w:shd w:val="clear" w:color="auto" w:fill="FFFFFF"/>
        </w:rPr>
        <w:t>130-701,</w:t>
      </w:r>
      <w:r w:rsidRPr="00FD027D">
        <w:rPr>
          <w:rFonts w:ascii="Times New Roman" w:hAnsi="Times New Roman" w:cs="Times New Roman"/>
          <w:szCs w:val="20"/>
        </w:rPr>
        <w:t xml:space="preserve"> Korea;</w:t>
      </w:r>
    </w:p>
    <w:p w:rsidR="0009591E" w:rsidRPr="00FD027D" w:rsidRDefault="0009591E" w:rsidP="0009591E">
      <w:pPr>
        <w:wordWrap/>
        <w:spacing w:line="480" w:lineRule="auto"/>
        <w:rPr>
          <w:rFonts w:ascii="Times New Roman" w:hAnsi="Times New Roman" w:cs="Times New Roman"/>
          <w:szCs w:val="20"/>
        </w:rPr>
      </w:pPr>
      <w:r w:rsidRPr="00FD027D">
        <w:rPr>
          <w:rFonts w:ascii="Times New Roman" w:hAnsi="Times New Roman" w:cs="Times New Roman"/>
          <w:szCs w:val="20"/>
          <w:vertAlign w:val="superscript"/>
        </w:rPr>
        <w:t>4</w:t>
      </w:r>
      <w:r w:rsidRPr="00FD027D">
        <w:rPr>
          <w:rFonts w:ascii="Times New Roman" w:hAnsi="Times New Roman" w:cs="Times New Roman"/>
          <w:szCs w:val="20"/>
        </w:rPr>
        <w:t>Department of Internal Medicine, Eulji University College of Medicine, Seoul 139-711, Korea;</w:t>
      </w:r>
    </w:p>
    <w:p w:rsidR="0009591E" w:rsidRPr="00FD027D" w:rsidRDefault="0009591E" w:rsidP="0009591E">
      <w:pPr>
        <w:wordWrap/>
        <w:spacing w:line="480" w:lineRule="auto"/>
        <w:rPr>
          <w:rFonts w:ascii="Times New Roman" w:hAnsi="Times New Roman" w:cs="Times New Roman"/>
          <w:szCs w:val="20"/>
        </w:rPr>
      </w:pPr>
      <w:r w:rsidRPr="00FD027D">
        <w:rPr>
          <w:rFonts w:ascii="Times New Roman" w:hAnsi="Times New Roman" w:cs="Times New Roman"/>
          <w:szCs w:val="20"/>
          <w:vertAlign w:val="superscript"/>
        </w:rPr>
        <w:t>5</w:t>
      </w:r>
      <w:r w:rsidRPr="00FD027D">
        <w:rPr>
          <w:rFonts w:ascii="Times New Roman" w:hAnsi="Times New Roman" w:cs="Times New Roman"/>
          <w:szCs w:val="20"/>
        </w:rPr>
        <w:t xml:space="preserve">Department of Molecular Medicine and Biopharmaceutical Sciences, Graduate School of Convergence Science and Technology and College of Medicine, Seoul National University Seoul 110-744, Korea. </w:t>
      </w:r>
    </w:p>
    <w:p w:rsidR="0009591E" w:rsidRPr="00FD027D" w:rsidRDefault="0009591E" w:rsidP="0009591E">
      <w:pPr>
        <w:wordWrap/>
        <w:spacing w:line="480" w:lineRule="auto"/>
        <w:rPr>
          <w:rFonts w:ascii="Times New Roman" w:hAnsi="Times New Roman" w:cs="Times New Roman"/>
          <w:szCs w:val="20"/>
        </w:rPr>
      </w:pPr>
    </w:p>
    <w:p w:rsidR="0009591E" w:rsidRPr="00FD027D" w:rsidRDefault="0009591E" w:rsidP="0009591E">
      <w:pPr>
        <w:wordWrap/>
        <w:spacing w:line="480" w:lineRule="auto"/>
        <w:rPr>
          <w:rFonts w:ascii="Times New Roman" w:hAnsi="Times New Roman" w:cs="Times New Roman"/>
          <w:szCs w:val="20"/>
        </w:rPr>
      </w:pPr>
      <w:r w:rsidRPr="00FD027D">
        <w:rPr>
          <w:rFonts w:ascii="Times New Roman" w:hAnsi="Times New Roman" w:cs="Times New Roman"/>
          <w:color w:val="222222"/>
          <w:szCs w:val="20"/>
          <w:shd w:val="clear" w:color="auto" w:fill="FFFFFF"/>
        </w:rPr>
        <w:t>*These authors contributed equally to this work.</w:t>
      </w:r>
    </w:p>
    <w:p w:rsidR="0009591E" w:rsidRPr="00FD027D" w:rsidRDefault="0009591E" w:rsidP="0009591E">
      <w:pPr>
        <w:wordWrap/>
        <w:spacing w:line="480" w:lineRule="auto"/>
        <w:rPr>
          <w:rFonts w:ascii="Times New Roman" w:hAnsi="Times New Roman" w:cs="Times New Roman"/>
          <w:szCs w:val="20"/>
        </w:rPr>
      </w:pPr>
    </w:p>
    <w:p w:rsidR="0009591E" w:rsidRPr="00FD027D" w:rsidRDefault="0009591E" w:rsidP="0009591E">
      <w:pPr>
        <w:wordWrap/>
        <w:spacing w:line="480" w:lineRule="auto"/>
        <w:rPr>
          <w:rFonts w:ascii="Times New Roman" w:hAnsi="Times New Roman" w:cs="Times New Roman"/>
          <w:szCs w:val="20"/>
        </w:rPr>
      </w:pPr>
      <w:r w:rsidRPr="00FD027D">
        <w:rPr>
          <w:rFonts w:ascii="Times New Roman" w:hAnsi="Times New Roman" w:cs="Times New Roman"/>
          <w:b/>
          <w:szCs w:val="20"/>
        </w:rPr>
        <w:t>Key</w:t>
      </w:r>
      <w:r w:rsidRPr="00FD027D">
        <w:rPr>
          <w:rFonts w:ascii="Times New Roman" w:hAnsi="Times New Roman" w:cs="Times New Roman" w:hint="eastAsia"/>
          <w:b/>
          <w:szCs w:val="20"/>
        </w:rPr>
        <w:t>word</w:t>
      </w:r>
      <w:r w:rsidRPr="00FD027D">
        <w:rPr>
          <w:rFonts w:ascii="Times New Roman" w:hAnsi="Times New Roman" w:cs="Times New Roman"/>
          <w:b/>
          <w:szCs w:val="20"/>
        </w:rPr>
        <w:t>s:</w:t>
      </w:r>
      <w:r w:rsidRPr="00FD027D">
        <w:rPr>
          <w:rFonts w:ascii="Times New Roman" w:hAnsi="Times New Roman" w:cs="Times New Roman"/>
          <w:szCs w:val="20"/>
        </w:rPr>
        <w:t xml:space="preserve"> Persistent organic pollutants; Dioxins; Aryl hydrocarbon receptor; Insulin resistance; Type 2 diabetes</w:t>
      </w:r>
    </w:p>
    <w:p w:rsidR="0009591E" w:rsidRPr="00FD027D" w:rsidRDefault="0009591E" w:rsidP="0009591E">
      <w:pPr>
        <w:wordWrap/>
        <w:spacing w:line="480" w:lineRule="auto"/>
        <w:rPr>
          <w:rFonts w:ascii="Times New Roman" w:hAnsi="Times New Roman" w:cs="Times New Roman"/>
          <w:szCs w:val="20"/>
        </w:rPr>
      </w:pPr>
    </w:p>
    <w:p w:rsidR="0009591E" w:rsidRPr="00FD027D" w:rsidRDefault="0009591E" w:rsidP="0009591E">
      <w:pPr>
        <w:wordWrap/>
        <w:spacing w:line="480" w:lineRule="auto"/>
        <w:rPr>
          <w:rFonts w:ascii="Times New Roman" w:hAnsi="Times New Roman" w:cs="Times New Roman"/>
          <w:szCs w:val="20"/>
        </w:rPr>
      </w:pPr>
      <w:r w:rsidRPr="00FD027D">
        <w:rPr>
          <w:rFonts w:ascii="Times New Roman" w:hAnsi="Times New Roman" w:cs="Times New Roman"/>
          <w:szCs w:val="20"/>
        </w:rPr>
        <w:t xml:space="preserve">Corresponding author and persons to whom reprint request should be addressed: </w:t>
      </w:r>
    </w:p>
    <w:p w:rsidR="0009591E" w:rsidRPr="00FD027D" w:rsidRDefault="0009591E" w:rsidP="0009591E">
      <w:pPr>
        <w:wordWrap/>
        <w:spacing w:line="480" w:lineRule="auto"/>
        <w:rPr>
          <w:rFonts w:ascii="Times New Roman" w:eastAsia="굴림" w:hAnsi="Times New Roman" w:cs="Times New Roman"/>
          <w:color w:val="000000" w:themeColor="text1"/>
          <w:kern w:val="0"/>
          <w:szCs w:val="20"/>
        </w:rPr>
      </w:pPr>
      <w:r w:rsidRPr="00FD027D">
        <w:rPr>
          <w:rFonts w:ascii="Times New Roman" w:hAnsi="Times New Roman" w:cs="Times New Roman"/>
          <w:color w:val="000000" w:themeColor="text1"/>
          <w:kern w:val="0"/>
          <w:szCs w:val="20"/>
        </w:rPr>
        <w:t>Kyong Soo Park</w:t>
      </w:r>
      <w:r w:rsidRPr="00FD027D">
        <w:rPr>
          <w:rFonts w:ascii="Times New Roman" w:eastAsia="굴림" w:hAnsi="Times New Roman" w:cs="Times New Roman"/>
          <w:color w:val="000000" w:themeColor="text1"/>
          <w:kern w:val="0"/>
          <w:szCs w:val="20"/>
        </w:rPr>
        <w:t>, MD, PhD</w:t>
      </w:r>
    </w:p>
    <w:p w:rsidR="0009591E" w:rsidRPr="00FD027D" w:rsidRDefault="0009591E" w:rsidP="0009591E">
      <w:pPr>
        <w:wordWrap/>
        <w:spacing w:line="480" w:lineRule="auto"/>
        <w:rPr>
          <w:rFonts w:ascii="Times New Roman" w:hAnsi="Times New Roman" w:cs="Times New Roman"/>
          <w:szCs w:val="20"/>
        </w:rPr>
      </w:pPr>
      <w:r w:rsidRPr="00FD027D">
        <w:rPr>
          <w:rFonts w:ascii="Times New Roman" w:hAnsi="Times New Roman" w:cs="Times New Roman"/>
          <w:szCs w:val="20"/>
        </w:rPr>
        <w:t>Department of Internal Medicine</w:t>
      </w:r>
    </w:p>
    <w:p w:rsidR="0009591E" w:rsidRPr="00FD027D" w:rsidRDefault="0009591E" w:rsidP="0009591E">
      <w:pPr>
        <w:wordWrap/>
        <w:spacing w:line="480" w:lineRule="auto"/>
        <w:rPr>
          <w:rFonts w:ascii="Times New Roman" w:hAnsi="Times New Roman" w:cs="Times New Roman"/>
          <w:szCs w:val="20"/>
        </w:rPr>
      </w:pPr>
      <w:r w:rsidRPr="00FD027D">
        <w:rPr>
          <w:rFonts w:ascii="Times New Roman" w:hAnsi="Times New Roman" w:cs="Times New Roman"/>
          <w:szCs w:val="20"/>
        </w:rPr>
        <w:t>Seoul National University College of Medicine</w:t>
      </w:r>
    </w:p>
    <w:p w:rsidR="0009591E" w:rsidRPr="00FD027D" w:rsidRDefault="0009591E" w:rsidP="0009591E">
      <w:pPr>
        <w:wordWrap/>
        <w:spacing w:line="480" w:lineRule="auto"/>
        <w:rPr>
          <w:rFonts w:ascii="Times New Roman" w:hAnsi="Times New Roman" w:cs="Times New Roman"/>
          <w:szCs w:val="20"/>
        </w:rPr>
      </w:pPr>
      <w:r w:rsidRPr="00FD027D">
        <w:rPr>
          <w:rFonts w:ascii="Times New Roman" w:hAnsi="Times New Roman" w:cs="Times New Roman"/>
          <w:szCs w:val="20"/>
        </w:rPr>
        <w:t>101, Daehak-ro, Jongno-gu, Seoul 110-744, Korea</w:t>
      </w:r>
    </w:p>
    <w:p w:rsidR="0009591E" w:rsidRPr="00FD027D" w:rsidRDefault="0009591E" w:rsidP="0009591E">
      <w:pPr>
        <w:wordWrap/>
        <w:spacing w:line="480" w:lineRule="auto"/>
        <w:rPr>
          <w:rFonts w:ascii="Times New Roman" w:hAnsi="Times New Roman" w:cs="Times New Roman"/>
          <w:szCs w:val="20"/>
        </w:rPr>
      </w:pPr>
      <w:r w:rsidRPr="00FD027D">
        <w:rPr>
          <w:rFonts w:ascii="Times New Roman" w:hAnsi="Times New Roman" w:cs="Times New Roman"/>
          <w:szCs w:val="20"/>
        </w:rPr>
        <w:t>Phone: +82-2-2072-2946</w:t>
      </w:r>
    </w:p>
    <w:p w:rsidR="0009591E" w:rsidRPr="00FD027D" w:rsidRDefault="0009591E" w:rsidP="0009591E">
      <w:pPr>
        <w:wordWrap/>
        <w:spacing w:line="480" w:lineRule="auto"/>
        <w:rPr>
          <w:rFonts w:ascii="Times New Roman" w:hAnsi="Times New Roman" w:cs="Times New Roman"/>
          <w:szCs w:val="20"/>
        </w:rPr>
      </w:pPr>
      <w:r w:rsidRPr="00FD027D">
        <w:rPr>
          <w:rFonts w:ascii="Times New Roman" w:hAnsi="Times New Roman" w:cs="Times New Roman"/>
          <w:szCs w:val="20"/>
        </w:rPr>
        <w:t>Fax: +82-2-762-9662</w:t>
      </w:r>
    </w:p>
    <w:p w:rsidR="0009591E" w:rsidRPr="00FD027D" w:rsidRDefault="0009591E" w:rsidP="0009591E">
      <w:pPr>
        <w:wordWrap/>
        <w:spacing w:line="480" w:lineRule="auto"/>
        <w:rPr>
          <w:rFonts w:ascii="Times New Roman" w:hAnsi="Times New Roman" w:cs="Times New Roman"/>
          <w:szCs w:val="20"/>
        </w:rPr>
      </w:pPr>
      <w:r w:rsidRPr="00FD027D">
        <w:rPr>
          <w:rFonts w:ascii="Times New Roman" w:hAnsi="Times New Roman" w:cs="Times New Roman"/>
          <w:szCs w:val="20"/>
        </w:rPr>
        <w:t>e-mail: kspark@snu.ac.kr</w:t>
      </w:r>
    </w:p>
    <w:p w:rsidR="0009591E" w:rsidRPr="00FD027D" w:rsidRDefault="0009591E" w:rsidP="0009591E">
      <w:pPr>
        <w:wordWrap/>
        <w:spacing w:line="480" w:lineRule="auto"/>
        <w:rPr>
          <w:rFonts w:ascii="Times New Roman" w:hAnsi="Times New Roman" w:cs="Times New Roman"/>
          <w:szCs w:val="20"/>
        </w:rPr>
      </w:pPr>
    </w:p>
    <w:p w:rsidR="00853C9D" w:rsidRDefault="00853C9D" w:rsidP="00834CD3">
      <w:pPr>
        <w:spacing w:line="480" w:lineRule="auto"/>
        <w:rPr>
          <w:rFonts w:ascii="Times New Roman" w:hAnsi="Times New Roman" w:cs="Times New Roman"/>
          <w:b/>
          <w:szCs w:val="20"/>
        </w:rPr>
      </w:pPr>
    </w:p>
    <w:p w:rsidR="0009591E" w:rsidRPr="0009591E" w:rsidRDefault="0009591E" w:rsidP="00834CD3">
      <w:pPr>
        <w:spacing w:line="480" w:lineRule="auto"/>
        <w:rPr>
          <w:rFonts w:ascii="Times New Roman" w:hAnsi="Times New Roman" w:cs="Times New Roman"/>
          <w:b/>
          <w:szCs w:val="20"/>
        </w:rPr>
      </w:pPr>
    </w:p>
    <w:p w:rsidR="007F208B" w:rsidRPr="007F208B" w:rsidRDefault="006D1FC9" w:rsidP="007F208B">
      <w:pPr>
        <w:spacing w:line="480" w:lineRule="auto"/>
        <w:rPr>
          <w:rFonts w:ascii="Times New Roman" w:hAnsi="Times New Roman" w:cs="Times New Roman"/>
          <w:b/>
          <w:szCs w:val="20"/>
          <w:lang w:val="el-GR"/>
        </w:rPr>
      </w:pPr>
      <w:r>
        <w:rPr>
          <w:rFonts w:ascii="Times New Roman" w:hAnsi="Times New Roman" w:cs="Times New Roman"/>
          <w:b/>
          <w:szCs w:val="20"/>
          <w:lang w:val="el-GR"/>
        </w:rPr>
        <w:lastRenderedPageBreak/>
        <w:t xml:space="preserve">Supplementary </w:t>
      </w:r>
      <w:r>
        <w:rPr>
          <w:rFonts w:ascii="Times New Roman" w:hAnsi="Times New Roman" w:cs="Times New Roman" w:hint="eastAsia"/>
          <w:b/>
          <w:szCs w:val="20"/>
          <w:lang w:val="el-GR"/>
        </w:rPr>
        <w:t>Material</w:t>
      </w:r>
      <w:bookmarkStart w:id="0" w:name="_GoBack"/>
      <w:bookmarkEnd w:id="0"/>
    </w:p>
    <w:p w:rsidR="00910B20" w:rsidRPr="007F208B" w:rsidRDefault="00910B20" w:rsidP="00910B20">
      <w:pPr>
        <w:spacing w:line="480" w:lineRule="auto"/>
        <w:rPr>
          <w:rFonts w:ascii="Times New Roman" w:hAnsi="Times New Roman" w:cs="Times New Roman"/>
          <w:szCs w:val="20"/>
        </w:rPr>
      </w:pPr>
      <w:r w:rsidRPr="007F208B">
        <w:rPr>
          <w:rFonts w:ascii="Times New Roman" w:hAnsi="Times New Roman" w:cs="Times New Roman"/>
          <w:szCs w:val="20"/>
          <w:lang w:val="el-GR"/>
        </w:rPr>
        <w:t xml:space="preserve">Supplementary </w:t>
      </w:r>
      <w:r w:rsidRPr="007F208B">
        <w:rPr>
          <w:rFonts w:ascii="Times New Roman" w:hAnsi="Times New Roman" w:cs="Times New Roman"/>
          <w:szCs w:val="20"/>
        </w:rPr>
        <w:t xml:space="preserve">Table </w:t>
      </w:r>
      <w:r>
        <w:rPr>
          <w:rFonts w:ascii="Times New Roman" w:hAnsi="Times New Roman" w:cs="Times New Roman" w:hint="eastAsia"/>
          <w:szCs w:val="20"/>
        </w:rPr>
        <w:t>1</w:t>
      </w:r>
      <w:r w:rsidRPr="007F208B">
        <w:rPr>
          <w:rFonts w:ascii="Times New Roman" w:hAnsi="Times New Roman" w:cs="Times New Roman"/>
          <w:szCs w:val="20"/>
        </w:rPr>
        <w:t xml:space="preserve">. </w:t>
      </w:r>
      <w:r w:rsidRPr="00FD027D">
        <w:rPr>
          <w:rFonts w:ascii="Times New Roman" w:hAnsi="Times New Roman" w:cs="Times New Roman"/>
          <w:szCs w:val="20"/>
        </w:rPr>
        <w:t xml:space="preserve">Baseline characteristics of the </w:t>
      </w:r>
      <w:r>
        <w:rPr>
          <w:rFonts w:ascii="Times New Roman" w:hAnsi="Times New Roman" w:cs="Times New Roman" w:hint="eastAsia"/>
          <w:szCs w:val="20"/>
        </w:rPr>
        <w:t>whole population</w:t>
      </w:r>
      <w:r w:rsidR="00C914EF">
        <w:rPr>
          <w:rFonts w:ascii="Times New Roman" w:hAnsi="Times New Roman" w:cs="Times New Roman" w:hint="eastAsia"/>
          <w:szCs w:val="20"/>
        </w:rPr>
        <w:t xml:space="preserve"> before matching.</w:t>
      </w:r>
    </w:p>
    <w:tbl>
      <w:tblPr>
        <w:tblStyle w:val="11"/>
        <w:tblW w:w="0" w:type="auto"/>
        <w:tblLook w:val="0600" w:firstRow="0" w:lastRow="0" w:firstColumn="0" w:lastColumn="0" w:noHBand="1" w:noVBand="1"/>
      </w:tblPr>
      <w:tblGrid>
        <w:gridCol w:w="2899"/>
        <w:gridCol w:w="1750"/>
        <w:gridCol w:w="1750"/>
        <w:gridCol w:w="1750"/>
        <w:gridCol w:w="779"/>
      </w:tblGrid>
      <w:tr w:rsidR="00910B20" w:rsidRPr="00910B20" w:rsidTr="008014FF">
        <w:trPr>
          <w:trHeight w:val="691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bCs/>
                <w:kern w:val="24"/>
                <w:szCs w:val="20"/>
              </w:rPr>
              <w:t xml:space="preserve">NGT (n = </w:t>
            </w:r>
            <w:r w:rsidRPr="00910B20">
              <w:rPr>
                <w:rFonts w:ascii="Times New Roman" w:eastAsia="굴림" w:hAnsi="Times New Roman" w:cs="Times New Roman" w:hint="eastAsia"/>
                <w:bCs/>
                <w:kern w:val="24"/>
                <w:szCs w:val="20"/>
              </w:rPr>
              <w:t>88</w:t>
            </w:r>
            <w:r w:rsidRPr="00910B20">
              <w:rPr>
                <w:rFonts w:ascii="Times New Roman" w:eastAsia="굴림" w:hAnsi="Times New Roman" w:cs="Times New Roman"/>
                <w:bCs/>
                <w:kern w:val="24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bCs/>
                <w:kern w:val="24"/>
                <w:szCs w:val="20"/>
              </w:rPr>
              <w:t>IGT (n = 1</w:t>
            </w:r>
            <w:r w:rsidRPr="00910B20">
              <w:rPr>
                <w:rFonts w:ascii="Times New Roman" w:eastAsia="굴림" w:hAnsi="Times New Roman" w:cs="Times New Roman" w:hint="eastAsia"/>
                <w:bCs/>
                <w:kern w:val="24"/>
                <w:szCs w:val="20"/>
              </w:rPr>
              <w:t>54</w:t>
            </w:r>
            <w:r w:rsidRPr="00910B20">
              <w:rPr>
                <w:rFonts w:ascii="Times New Roman" w:eastAsia="굴림" w:hAnsi="Times New Roman" w:cs="Times New Roman"/>
                <w:bCs/>
                <w:kern w:val="24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bCs/>
                <w:kern w:val="24"/>
                <w:szCs w:val="20"/>
              </w:rPr>
              <w:t xml:space="preserve">T2DM (n = </w:t>
            </w:r>
            <w:r w:rsidRPr="00910B20">
              <w:rPr>
                <w:rFonts w:ascii="Times New Roman" w:eastAsia="굴림" w:hAnsi="Times New Roman" w:cs="Times New Roman" w:hint="eastAsia"/>
                <w:bCs/>
                <w:kern w:val="24"/>
                <w:szCs w:val="20"/>
              </w:rPr>
              <w:t>95</w:t>
            </w:r>
            <w:r w:rsidRPr="00910B20">
              <w:rPr>
                <w:rFonts w:ascii="Times New Roman" w:eastAsia="굴림" w:hAnsi="Times New Roman" w:cs="Times New Roman"/>
                <w:bCs/>
                <w:kern w:val="24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bCs/>
                <w:i/>
                <w:iCs/>
                <w:kern w:val="24"/>
                <w:szCs w:val="20"/>
              </w:rPr>
              <w:t>P</w:t>
            </w:r>
          </w:p>
        </w:tc>
      </w:tr>
      <w:tr w:rsidR="00910B20" w:rsidRPr="00910B20" w:rsidTr="008014FF">
        <w:trPr>
          <w:trHeight w:val="400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Age (years)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5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7.8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 xml:space="preserve"> ± 8.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5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7.5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 xml:space="preserve"> ± 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9.3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5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8.4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 xml:space="preserve"> ± 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11.0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0.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776</w:t>
            </w:r>
          </w:p>
        </w:tc>
      </w:tr>
      <w:tr w:rsidR="00910B20" w:rsidRPr="00910B20" w:rsidTr="008014FF">
        <w:trPr>
          <w:trHeight w:val="400"/>
        </w:trPr>
        <w:tc>
          <w:tcPr>
            <w:tcW w:w="0" w:type="auto"/>
            <w:tcBorders>
              <w:top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color w:val="000000" w:themeColor="dark1"/>
                <w:kern w:val="24"/>
                <w:szCs w:val="20"/>
              </w:rPr>
              <w:t>Sex (M/F)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color w:val="000000" w:themeColor="dark1"/>
                <w:kern w:val="24"/>
                <w:szCs w:val="20"/>
              </w:rPr>
              <w:t>5</w:t>
            </w:r>
            <w:r w:rsidRPr="00910B20">
              <w:rPr>
                <w:rFonts w:ascii="Times New Roman" w:eastAsia="굴림" w:hAnsi="Times New Roman" w:cs="Times New Roman" w:hint="eastAsia"/>
                <w:color w:val="000000" w:themeColor="dark1"/>
                <w:kern w:val="24"/>
                <w:szCs w:val="20"/>
              </w:rPr>
              <w:t>2</w:t>
            </w:r>
            <w:r w:rsidRPr="00910B20">
              <w:rPr>
                <w:rFonts w:ascii="Times New Roman" w:eastAsia="굴림" w:hAnsi="Times New Roman" w:cs="Times New Roman"/>
                <w:color w:val="000000" w:themeColor="dark1"/>
                <w:kern w:val="24"/>
                <w:szCs w:val="20"/>
              </w:rPr>
              <w:t>/3</w:t>
            </w:r>
            <w:r w:rsidRPr="00910B20">
              <w:rPr>
                <w:rFonts w:ascii="Times New Roman" w:eastAsia="굴림" w:hAnsi="Times New Roman" w:cs="Times New Roman" w:hint="eastAsia"/>
                <w:color w:val="000000" w:themeColor="dark1"/>
                <w:kern w:val="24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 w:hint="eastAsia"/>
                <w:color w:val="000000" w:themeColor="dark1"/>
                <w:kern w:val="24"/>
                <w:szCs w:val="20"/>
              </w:rPr>
              <w:t>78</w:t>
            </w:r>
            <w:r w:rsidRPr="00910B20">
              <w:rPr>
                <w:rFonts w:ascii="Times New Roman" w:eastAsia="굴림" w:hAnsi="Times New Roman" w:cs="Times New Roman"/>
                <w:color w:val="000000" w:themeColor="dark1"/>
                <w:kern w:val="24"/>
                <w:szCs w:val="20"/>
              </w:rPr>
              <w:t>/</w:t>
            </w:r>
            <w:r w:rsidRPr="00910B20">
              <w:rPr>
                <w:rFonts w:ascii="Times New Roman" w:eastAsia="굴림" w:hAnsi="Times New Roman" w:cs="Times New Roman" w:hint="eastAsia"/>
                <w:color w:val="000000" w:themeColor="dark1"/>
                <w:kern w:val="24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color w:val="000000" w:themeColor="dark1"/>
                <w:kern w:val="24"/>
                <w:szCs w:val="20"/>
              </w:rPr>
              <w:t>4</w:t>
            </w:r>
            <w:r w:rsidRPr="00910B20">
              <w:rPr>
                <w:rFonts w:ascii="Times New Roman" w:eastAsia="굴림" w:hAnsi="Times New Roman" w:cs="Times New Roman" w:hint="eastAsia"/>
                <w:color w:val="000000" w:themeColor="dark1"/>
                <w:kern w:val="24"/>
                <w:szCs w:val="20"/>
              </w:rPr>
              <w:t>9</w:t>
            </w:r>
            <w:r w:rsidRPr="00910B20">
              <w:rPr>
                <w:rFonts w:ascii="Times New Roman" w:eastAsia="굴림" w:hAnsi="Times New Roman" w:cs="Times New Roman"/>
                <w:color w:val="000000" w:themeColor="dark1"/>
                <w:kern w:val="24"/>
                <w:szCs w:val="20"/>
              </w:rPr>
              <w:t>/</w:t>
            </w:r>
            <w:r w:rsidRPr="00910B20">
              <w:rPr>
                <w:rFonts w:ascii="Times New Roman" w:eastAsia="굴림" w:hAnsi="Times New Roman" w:cs="Times New Roman" w:hint="eastAsia"/>
                <w:color w:val="000000" w:themeColor="dark1"/>
                <w:kern w:val="24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color w:val="000000" w:themeColor="dark1"/>
                <w:kern w:val="24"/>
                <w:szCs w:val="20"/>
              </w:rPr>
              <w:t>0.</w:t>
            </w:r>
            <w:r w:rsidRPr="00910B20">
              <w:rPr>
                <w:rFonts w:ascii="Times New Roman" w:eastAsia="굴림" w:hAnsi="Times New Roman" w:cs="Times New Roman" w:hint="eastAsia"/>
                <w:color w:val="000000" w:themeColor="dark1"/>
                <w:kern w:val="24"/>
                <w:szCs w:val="20"/>
              </w:rPr>
              <w:t>421</w:t>
            </w:r>
          </w:p>
        </w:tc>
      </w:tr>
      <w:tr w:rsidR="00910B20" w:rsidRPr="00910B20" w:rsidTr="008014FF">
        <w:trPr>
          <w:trHeight w:val="400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hAnsi="Times New Roman" w:cs="Times New Roman"/>
                <w:szCs w:val="20"/>
              </w:rPr>
              <w:t>Body mass index (kg/m</w:t>
            </w:r>
            <w:r w:rsidRPr="00910B20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  <w:r w:rsidRPr="00910B20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color w:val="000000" w:themeColor="dark1"/>
                <w:kern w:val="24"/>
                <w:szCs w:val="20"/>
              </w:rPr>
              <w:t>23.</w:t>
            </w:r>
            <w:r w:rsidRPr="00910B20">
              <w:rPr>
                <w:rFonts w:ascii="Times New Roman" w:eastAsia="굴림" w:hAnsi="Times New Roman" w:cs="Times New Roman" w:hint="eastAsia"/>
                <w:color w:val="000000" w:themeColor="dark1"/>
                <w:kern w:val="24"/>
                <w:szCs w:val="20"/>
              </w:rPr>
              <w:t>7</w:t>
            </w:r>
            <w:r w:rsidRPr="00910B20">
              <w:rPr>
                <w:rFonts w:ascii="Times New Roman" w:eastAsia="굴림" w:hAnsi="Times New Roman" w:cs="Times New Roman"/>
                <w:color w:val="000000" w:themeColor="dark1"/>
                <w:kern w:val="24"/>
                <w:szCs w:val="20"/>
              </w:rPr>
              <w:t xml:space="preserve"> ± 2.</w:t>
            </w:r>
            <w:r w:rsidRPr="00910B20">
              <w:rPr>
                <w:rFonts w:ascii="Times New Roman" w:eastAsia="굴림" w:hAnsi="Times New Roman" w:cs="Times New Roman" w:hint="eastAsia"/>
                <w:color w:val="000000" w:themeColor="dark1"/>
                <w:kern w:val="24"/>
                <w:szCs w:val="20"/>
              </w:rPr>
              <w:t>2</w:t>
            </w:r>
            <w:r w:rsidRPr="00910B20">
              <w:rPr>
                <w:rFonts w:ascii="Times New Roman" w:hAnsi="Times New Roman" w:cs="Times New Roman"/>
                <w:szCs w:val="20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color w:val="000000" w:themeColor="dark1"/>
                <w:kern w:val="24"/>
                <w:szCs w:val="20"/>
              </w:rPr>
              <w:t>24.</w:t>
            </w:r>
            <w:r w:rsidRPr="00910B20">
              <w:rPr>
                <w:rFonts w:ascii="Times New Roman" w:eastAsia="굴림" w:hAnsi="Times New Roman" w:cs="Times New Roman" w:hint="eastAsia"/>
                <w:color w:val="000000" w:themeColor="dark1"/>
                <w:kern w:val="24"/>
                <w:szCs w:val="20"/>
              </w:rPr>
              <w:t>1</w:t>
            </w:r>
            <w:r w:rsidRPr="00910B20">
              <w:rPr>
                <w:rFonts w:ascii="Times New Roman" w:eastAsia="굴림" w:hAnsi="Times New Roman" w:cs="Times New Roman"/>
                <w:color w:val="000000" w:themeColor="dark1"/>
                <w:kern w:val="24"/>
                <w:szCs w:val="20"/>
              </w:rPr>
              <w:t xml:space="preserve"> ± 2.</w:t>
            </w:r>
            <w:r w:rsidRPr="00910B20">
              <w:rPr>
                <w:rFonts w:ascii="Times New Roman" w:eastAsia="굴림" w:hAnsi="Times New Roman" w:cs="Times New Roman" w:hint="eastAsia"/>
                <w:color w:val="000000" w:themeColor="dark1"/>
                <w:kern w:val="24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color w:val="000000" w:themeColor="dark1"/>
                <w:kern w:val="24"/>
                <w:szCs w:val="20"/>
              </w:rPr>
              <w:t>24.</w:t>
            </w:r>
            <w:r w:rsidRPr="00910B20">
              <w:rPr>
                <w:rFonts w:ascii="Times New Roman" w:eastAsia="굴림" w:hAnsi="Times New Roman" w:cs="Times New Roman" w:hint="eastAsia"/>
                <w:color w:val="000000" w:themeColor="dark1"/>
                <w:kern w:val="24"/>
                <w:szCs w:val="20"/>
              </w:rPr>
              <w:t>6</w:t>
            </w:r>
            <w:r w:rsidRPr="00910B20">
              <w:rPr>
                <w:rFonts w:ascii="Times New Roman" w:eastAsia="굴림" w:hAnsi="Times New Roman" w:cs="Times New Roman"/>
                <w:color w:val="000000" w:themeColor="dark1"/>
                <w:kern w:val="24"/>
                <w:szCs w:val="20"/>
              </w:rPr>
              <w:t xml:space="preserve"> ± 2.</w:t>
            </w:r>
            <w:r w:rsidRPr="00910B20">
              <w:rPr>
                <w:rFonts w:ascii="Times New Roman" w:eastAsia="굴림" w:hAnsi="Times New Roman" w:cs="Times New Roman" w:hint="eastAsia"/>
                <w:color w:val="000000" w:themeColor="dark1"/>
                <w:kern w:val="24"/>
                <w:szCs w:val="20"/>
              </w:rPr>
              <w:t>5</w:t>
            </w:r>
            <w:r w:rsidRPr="00910B20">
              <w:rPr>
                <w:rFonts w:ascii="Times New Roman" w:hAnsi="Times New Roman" w:cs="Times New Roman"/>
                <w:szCs w:val="20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color w:val="000000" w:themeColor="dark1"/>
                <w:kern w:val="24"/>
                <w:szCs w:val="20"/>
              </w:rPr>
              <w:t>0</w:t>
            </w:r>
            <w:r w:rsidRPr="00910B20">
              <w:rPr>
                <w:rFonts w:ascii="Times New Roman" w:eastAsia="굴림" w:hAnsi="Times New Roman" w:cs="Times New Roman" w:hint="eastAsia"/>
                <w:color w:val="000000" w:themeColor="dark1"/>
                <w:kern w:val="24"/>
                <w:szCs w:val="20"/>
              </w:rPr>
              <w:t>.038</w:t>
            </w:r>
          </w:p>
        </w:tc>
      </w:tr>
      <w:tr w:rsidR="00910B20" w:rsidRPr="00910B20" w:rsidTr="008014FF">
        <w:trPr>
          <w:trHeight w:val="400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color w:val="000000" w:themeColor="dark1"/>
                <w:kern w:val="24"/>
                <w:szCs w:val="20"/>
              </w:rPr>
              <w:t>Waist circumference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color w:val="000000" w:themeColor="dark1"/>
                <w:kern w:val="24"/>
                <w:szCs w:val="20"/>
              </w:rPr>
              <w:t>87.3 ± 6.</w:t>
            </w:r>
            <w:r w:rsidRPr="00910B20">
              <w:rPr>
                <w:rFonts w:ascii="Times New Roman" w:eastAsia="굴림" w:hAnsi="Times New Roman" w:cs="Times New Roman" w:hint="eastAsia"/>
                <w:color w:val="000000" w:themeColor="dark1"/>
                <w:kern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color w:val="000000" w:themeColor="dark1"/>
                <w:kern w:val="24"/>
                <w:szCs w:val="20"/>
              </w:rPr>
              <w:t>86.</w:t>
            </w:r>
            <w:r w:rsidRPr="00910B20">
              <w:rPr>
                <w:rFonts w:ascii="Times New Roman" w:eastAsia="굴림" w:hAnsi="Times New Roman" w:cs="Times New Roman" w:hint="eastAsia"/>
                <w:color w:val="000000" w:themeColor="dark1"/>
                <w:kern w:val="24"/>
                <w:szCs w:val="20"/>
              </w:rPr>
              <w:t>1</w:t>
            </w:r>
            <w:r w:rsidRPr="00910B20">
              <w:rPr>
                <w:rFonts w:ascii="Times New Roman" w:eastAsia="굴림" w:hAnsi="Times New Roman" w:cs="Times New Roman"/>
                <w:color w:val="000000" w:themeColor="dark1"/>
                <w:kern w:val="24"/>
                <w:szCs w:val="20"/>
              </w:rPr>
              <w:t xml:space="preserve"> ± 7.</w:t>
            </w:r>
            <w:r w:rsidRPr="00910B20">
              <w:rPr>
                <w:rFonts w:ascii="Times New Roman" w:eastAsia="굴림" w:hAnsi="Times New Roman" w:cs="Times New Roman" w:hint="eastAsia"/>
                <w:color w:val="000000" w:themeColor="dark1"/>
                <w:kern w:val="24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color w:val="000000" w:themeColor="dark1"/>
                <w:kern w:val="24"/>
                <w:szCs w:val="20"/>
              </w:rPr>
              <w:t>8</w:t>
            </w:r>
            <w:r w:rsidRPr="00910B20">
              <w:rPr>
                <w:rFonts w:ascii="Times New Roman" w:eastAsia="굴림" w:hAnsi="Times New Roman" w:cs="Times New Roman" w:hint="eastAsia"/>
                <w:color w:val="000000" w:themeColor="dark1"/>
                <w:kern w:val="24"/>
                <w:szCs w:val="20"/>
              </w:rPr>
              <w:t>5.8</w:t>
            </w:r>
            <w:r w:rsidRPr="00910B20">
              <w:rPr>
                <w:rFonts w:ascii="Times New Roman" w:eastAsia="굴림" w:hAnsi="Times New Roman" w:cs="Times New Roman"/>
                <w:color w:val="000000" w:themeColor="dark1"/>
                <w:kern w:val="24"/>
                <w:szCs w:val="20"/>
              </w:rPr>
              <w:t xml:space="preserve"> ± 6.</w:t>
            </w:r>
            <w:r w:rsidRPr="00910B20">
              <w:rPr>
                <w:rFonts w:ascii="Times New Roman" w:eastAsia="굴림" w:hAnsi="Times New Roman" w:cs="Times New Roman" w:hint="eastAsia"/>
                <w:color w:val="000000" w:themeColor="dark1"/>
                <w:kern w:val="24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color w:val="000000" w:themeColor="dark1"/>
                <w:kern w:val="24"/>
                <w:szCs w:val="20"/>
              </w:rPr>
              <w:t>0.</w:t>
            </w:r>
            <w:r w:rsidRPr="00910B20">
              <w:rPr>
                <w:rFonts w:ascii="Times New Roman" w:eastAsia="굴림" w:hAnsi="Times New Roman" w:cs="Times New Roman" w:hint="eastAsia"/>
                <w:color w:val="000000" w:themeColor="dark1"/>
                <w:kern w:val="24"/>
                <w:szCs w:val="20"/>
              </w:rPr>
              <w:t>378</w:t>
            </w:r>
          </w:p>
        </w:tc>
      </w:tr>
      <w:tr w:rsidR="00910B20" w:rsidRPr="00910B20" w:rsidTr="008014FF">
        <w:trPr>
          <w:trHeight w:val="400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color w:val="000000" w:themeColor="dark1"/>
                <w:kern w:val="24"/>
                <w:szCs w:val="20"/>
              </w:rPr>
              <w:t>Systolic blood pressure (mmHg)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color w:val="000000" w:themeColor="dark1"/>
                <w:kern w:val="24"/>
                <w:szCs w:val="20"/>
              </w:rPr>
              <w:t>12</w:t>
            </w:r>
            <w:r w:rsidRPr="00910B20">
              <w:rPr>
                <w:rFonts w:ascii="Times New Roman" w:eastAsia="굴림" w:hAnsi="Times New Roman" w:cs="Times New Roman" w:hint="eastAsia"/>
                <w:color w:val="000000" w:themeColor="dark1"/>
                <w:kern w:val="24"/>
                <w:szCs w:val="20"/>
              </w:rPr>
              <w:t>4</w:t>
            </w:r>
            <w:r w:rsidRPr="00910B20">
              <w:rPr>
                <w:rFonts w:ascii="Times New Roman" w:eastAsia="굴림" w:hAnsi="Times New Roman" w:cs="Times New Roman"/>
                <w:color w:val="000000" w:themeColor="dark1"/>
                <w:kern w:val="24"/>
                <w:szCs w:val="20"/>
              </w:rPr>
              <w:t xml:space="preserve"> ± 1</w:t>
            </w:r>
            <w:r w:rsidRPr="00910B20">
              <w:rPr>
                <w:rFonts w:ascii="Times New Roman" w:eastAsia="굴림" w:hAnsi="Times New Roman" w:cs="Times New Roman" w:hint="eastAsia"/>
                <w:color w:val="000000" w:themeColor="dark1"/>
                <w:kern w:val="24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</w:pPr>
            <w:r w:rsidRPr="00910B20">
              <w:rPr>
                <w:rFonts w:ascii="Times New Roman" w:eastAsia="굴림" w:hAnsi="Times New Roman" w:cs="Times New Roman"/>
                <w:color w:val="000000" w:themeColor="dark1"/>
                <w:kern w:val="24"/>
                <w:szCs w:val="20"/>
              </w:rPr>
              <w:t>122 ± 15</w:t>
            </w:r>
            <w:r w:rsidRPr="00910B20">
              <w:rPr>
                <w:rFonts w:ascii="Times New Roman" w:hAnsi="Times New Roman" w:cs="Times New Roman"/>
                <w:szCs w:val="20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color w:val="000000" w:themeColor="dark1"/>
                <w:kern w:val="24"/>
                <w:szCs w:val="20"/>
              </w:rPr>
              <w:t>127 ± 14</w:t>
            </w:r>
            <w:r w:rsidRPr="00910B20">
              <w:rPr>
                <w:rFonts w:ascii="Times New Roman" w:hAnsi="Times New Roman" w:cs="Times New Roman"/>
                <w:szCs w:val="20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color w:val="000000" w:themeColor="dark1"/>
                <w:kern w:val="24"/>
                <w:szCs w:val="20"/>
              </w:rPr>
              <w:t>0.</w:t>
            </w:r>
            <w:r w:rsidRPr="00910B20">
              <w:rPr>
                <w:rFonts w:ascii="Times New Roman" w:eastAsia="굴림" w:hAnsi="Times New Roman" w:cs="Times New Roman" w:hint="eastAsia"/>
                <w:color w:val="000000" w:themeColor="dark1"/>
                <w:kern w:val="24"/>
                <w:szCs w:val="20"/>
              </w:rPr>
              <w:t>034</w:t>
            </w:r>
          </w:p>
        </w:tc>
      </w:tr>
      <w:tr w:rsidR="00910B20" w:rsidRPr="00910B20" w:rsidTr="008014FF">
        <w:trPr>
          <w:trHeight w:val="400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color w:val="000000" w:themeColor="dark1"/>
                <w:kern w:val="24"/>
                <w:szCs w:val="20"/>
              </w:rPr>
              <w:t>Diastolic blood pressure (mmHg)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color w:val="000000" w:themeColor="dark1"/>
                <w:kern w:val="24"/>
                <w:szCs w:val="20"/>
              </w:rPr>
              <w:t>78 ±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color w:val="000000" w:themeColor="dark1"/>
                <w:kern w:val="24"/>
                <w:szCs w:val="20"/>
              </w:rPr>
              <w:t>77 ±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color w:val="000000" w:themeColor="dark1"/>
                <w:kern w:val="24"/>
                <w:szCs w:val="20"/>
              </w:rPr>
              <w:t>78 ±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color w:val="000000" w:themeColor="dark1"/>
                <w:kern w:val="24"/>
                <w:szCs w:val="20"/>
              </w:rPr>
              <w:t>0</w:t>
            </w:r>
            <w:r w:rsidRPr="00910B20">
              <w:rPr>
                <w:rFonts w:ascii="Times New Roman" w:eastAsia="굴림" w:hAnsi="Times New Roman" w:cs="Times New Roman" w:hint="eastAsia"/>
                <w:color w:val="000000" w:themeColor="dark1"/>
                <w:kern w:val="24"/>
                <w:szCs w:val="20"/>
              </w:rPr>
              <w:t>.430</w:t>
            </w:r>
          </w:p>
        </w:tc>
      </w:tr>
      <w:tr w:rsidR="00910B20" w:rsidRPr="00910B20" w:rsidTr="008014FF">
        <w:trPr>
          <w:trHeight w:val="400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bCs/>
                <w:kern w:val="24"/>
                <w:szCs w:val="20"/>
              </w:rPr>
              <w:t xml:space="preserve">Fasting plasma glucose 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(mmol/l)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5.0 ± 0.5</w:t>
            </w:r>
            <w:r w:rsidRPr="00910B20">
              <w:rPr>
                <w:rFonts w:ascii="Times New Roman" w:hAnsi="Times New Roman" w:cs="Times New Roman"/>
                <w:szCs w:val="20"/>
              </w:rPr>
              <w:t>*†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5.4 ± 0.6</w:t>
            </w:r>
            <w:r w:rsidRPr="00910B20">
              <w:rPr>
                <w:rFonts w:ascii="Times New Roman" w:hAnsi="Times New Roman" w:cs="Times New Roman"/>
                <w:szCs w:val="20"/>
              </w:rPr>
              <w:t>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6.9 ± 1.8</w:t>
            </w:r>
            <w:r w:rsidRPr="00910B20">
              <w:rPr>
                <w:rFonts w:ascii="Times New Roman" w:hAnsi="Times New Roman" w:cs="Times New Roman"/>
                <w:szCs w:val="20"/>
              </w:rPr>
              <w:t>†‡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bCs/>
                <w:kern w:val="24"/>
                <w:szCs w:val="20"/>
              </w:rPr>
              <w:t>&lt;0.001</w:t>
            </w:r>
          </w:p>
        </w:tc>
      </w:tr>
      <w:tr w:rsidR="00910B20" w:rsidRPr="00910B20" w:rsidTr="008014FF">
        <w:trPr>
          <w:trHeight w:val="400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bCs/>
                <w:kern w:val="24"/>
                <w:szCs w:val="20"/>
              </w:rPr>
              <w:t xml:space="preserve">Hb A1c 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(%)</w:t>
            </w:r>
            <w:r w:rsidRPr="00910B20">
              <w:rPr>
                <w:rFonts w:ascii="Times New Roman" w:hAnsi="Times New Roman" w:cs="Times New Roman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5.5 (5.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3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, 5.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5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)</w:t>
            </w:r>
            <w:r w:rsidRPr="00910B20">
              <w:rPr>
                <w:rFonts w:ascii="Times New Roman" w:hAnsi="Times New Roman" w:cs="Times New Roman"/>
                <w:szCs w:val="20"/>
              </w:rPr>
              <w:t>*†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5.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9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 xml:space="preserve"> (5.7, 6.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0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)</w:t>
            </w:r>
            <w:r w:rsidRPr="00910B20">
              <w:rPr>
                <w:rFonts w:ascii="Times New Roman" w:hAnsi="Times New Roman" w:cs="Times New Roman"/>
                <w:szCs w:val="20"/>
              </w:rPr>
              <w:t>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6.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6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 xml:space="preserve"> (6.3, 7.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0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)</w:t>
            </w:r>
            <w:r w:rsidRPr="00910B20">
              <w:rPr>
                <w:rFonts w:ascii="Times New Roman" w:hAnsi="Times New Roman" w:cs="Times New Roman"/>
                <w:szCs w:val="20"/>
              </w:rPr>
              <w:t>†‡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bCs/>
                <w:kern w:val="24"/>
                <w:szCs w:val="20"/>
              </w:rPr>
              <w:t>&lt;0.001</w:t>
            </w:r>
          </w:p>
        </w:tc>
      </w:tr>
      <w:tr w:rsidR="00910B20" w:rsidRPr="00910B20" w:rsidTr="008014FF">
        <w:trPr>
          <w:trHeight w:val="400"/>
        </w:trPr>
        <w:tc>
          <w:tcPr>
            <w:tcW w:w="0" w:type="auto"/>
            <w:tcBorders>
              <w:right w:val="nil"/>
            </w:tcBorders>
            <w:vAlign w:val="center"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textAlignment w:val="center"/>
              <w:rPr>
                <w:rFonts w:ascii="Times New Roman" w:eastAsia="굴림" w:hAnsi="Times New Roman" w:cs="Times New Roman"/>
                <w:bCs/>
                <w:kern w:val="24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bCs/>
                <w:kern w:val="24"/>
                <w:szCs w:val="20"/>
              </w:rPr>
              <w:t>HbA1c (mmol/mol)</w:t>
            </w:r>
            <w:r w:rsidRPr="00910B20">
              <w:rPr>
                <w:rFonts w:ascii="Times New Roman" w:hAnsi="Times New Roman" w:cs="Times New Roman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24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36.6 (34.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4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, 36.6)</w:t>
            </w:r>
            <w:r w:rsidRPr="00910B20">
              <w:rPr>
                <w:rFonts w:ascii="Times New Roman" w:hAnsi="Times New Roman" w:cs="Times New Roman"/>
                <w:szCs w:val="20"/>
              </w:rPr>
              <w:t>*†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24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41.0 (38.8, 42.1)</w:t>
            </w:r>
            <w:r w:rsidRPr="00910B20">
              <w:rPr>
                <w:rFonts w:ascii="Times New Roman" w:hAnsi="Times New Roman" w:cs="Times New Roman"/>
                <w:szCs w:val="20"/>
              </w:rPr>
              <w:t>*‡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24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4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8.6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 xml:space="preserve"> (45.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4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,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 xml:space="preserve"> 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5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3.0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)</w:t>
            </w:r>
            <w:r w:rsidRPr="00910B20">
              <w:rPr>
                <w:rFonts w:ascii="Times New Roman" w:hAnsi="Times New Roman" w:cs="Times New Roman"/>
                <w:szCs w:val="20"/>
              </w:rPr>
              <w:t>†‡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bCs/>
                <w:kern w:val="24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bCs/>
                <w:kern w:val="24"/>
                <w:szCs w:val="20"/>
              </w:rPr>
              <w:t>&lt;0.001</w:t>
            </w:r>
          </w:p>
        </w:tc>
      </w:tr>
      <w:tr w:rsidR="00910B20" w:rsidRPr="00910B20" w:rsidTr="008014FF">
        <w:trPr>
          <w:trHeight w:val="400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bCs/>
                <w:kern w:val="24"/>
                <w:szCs w:val="20"/>
              </w:rPr>
              <w:t xml:space="preserve">Fasting plasma insulin 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(pmol/l)</w:t>
            </w:r>
            <w:r w:rsidRPr="00910B20">
              <w:rPr>
                <w:rFonts w:ascii="Times New Roman" w:hAnsi="Times New Roman" w:cs="Times New Roman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65 (52, 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74 (54, 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78 (62, 102)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bCs/>
                <w:kern w:val="24"/>
                <w:szCs w:val="20"/>
              </w:rPr>
              <w:t>&lt;0.001</w:t>
            </w:r>
          </w:p>
        </w:tc>
      </w:tr>
      <w:tr w:rsidR="00910B20" w:rsidRPr="00910B20" w:rsidTr="008014FF">
        <w:trPr>
          <w:trHeight w:val="400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Total cholesterol (mmol/l)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5.1 ± 0.8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5.1 ± 1.0</w:t>
            </w:r>
          </w:p>
        </w:tc>
        <w:tc>
          <w:tcPr>
            <w:tcW w:w="0" w:type="auto"/>
            <w:tcBorders>
              <w:top w:val="nil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4.9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 xml:space="preserve"> ± 0.9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0.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316</w:t>
            </w:r>
          </w:p>
        </w:tc>
      </w:tr>
      <w:tr w:rsidR="00910B20" w:rsidRPr="00910B20" w:rsidTr="008014FF">
        <w:trPr>
          <w:trHeight w:val="400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bCs/>
                <w:kern w:val="24"/>
                <w:szCs w:val="20"/>
              </w:rPr>
              <w:t xml:space="preserve">Triglyceride 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(mmol/l)</w:t>
            </w:r>
            <w:r w:rsidRPr="00910B20">
              <w:rPr>
                <w:rFonts w:ascii="Times New Roman" w:hAnsi="Times New Roman" w:cs="Times New Roman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1.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1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 xml:space="preserve"> (0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.8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, 1.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7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1.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3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 xml:space="preserve"> (0.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9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, 1.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8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)</w:t>
            </w:r>
            <w:r w:rsidRPr="00910B20">
              <w:rPr>
                <w:rFonts w:ascii="Times New Roman" w:hAnsi="Times New Roman" w:cs="Times New Roman"/>
                <w:szCs w:val="20"/>
              </w:rPr>
              <w:t>‡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1.5 (1.1, 2.2)</w:t>
            </w:r>
            <w:r w:rsidRPr="00910B20">
              <w:rPr>
                <w:rFonts w:ascii="Times New Roman" w:hAnsi="Times New Roman" w:cs="Times New Roman"/>
                <w:szCs w:val="20"/>
              </w:rPr>
              <w:t>‡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bCs/>
                <w:kern w:val="24"/>
                <w:szCs w:val="20"/>
              </w:rPr>
              <w:t>0.</w:t>
            </w:r>
            <w:r w:rsidRPr="00910B20">
              <w:rPr>
                <w:rFonts w:ascii="Times New Roman" w:eastAsia="굴림" w:hAnsi="Times New Roman" w:cs="Times New Roman" w:hint="eastAsia"/>
                <w:bCs/>
                <w:kern w:val="24"/>
                <w:szCs w:val="20"/>
              </w:rPr>
              <w:t>018</w:t>
            </w:r>
          </w:p>
        </w:tc>
      </w:tr>
      <w:tr w:rsidR="00910B20" w:rsidRPr="00910B20" w:rsidTr="008014FF">
        <w:trPr>
          <w:trHeight w:val="400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HDL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 xml:space="preserve"> 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cholesterol (mmol/l)</w:t>
            </w:r>
            <w:r w:rsidRPr="00910B20">
              <w:rPr>
                <w:rFonts w:ascii="Times New Roman" w:hAnsi="Times New Roman" w:cs="Times New Roman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1.4 (1.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2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, 1.6)</w:t>
            </w:r>
          </w:p>
        </w:tc>
        <w:tc>
          <w:tcPr>
            <w:tcW w:w="0" w:type="auto"/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1.3 (1.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2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, 1.6)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1.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3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 xml:space="preserve"> (1.1, 1.5)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0.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454</w:t>
            </w:r>
          </w:p>
        </w:tc>
      </w:tr>
      <w:tr w:rsidR="00910B20" w:rsidRPr="00910B20" w:rsidTr="008014FF">
        <w:trPr>
          <w:trHeight w:val="400"/>
        </w:trPr>
        <w:tc>
          <w:tcPr>
            <w:tcW w:w="0" w:type="auto"/>
            <w:tcBorders>
              <w:right w:val="nil"/>
            </w:tcBorders>
            <w:vAlign w:val="center"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LDL cholesterol (mmol/l)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3.0 ± 0.8</w:t>
            </w:r>
          </w:p>
        </w:tc>
        <w:tc>
          <w:tcPr>
            <w:tcW w:w="0" w:type="auto"/>
            <w:vAlign w:val="center"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 xml:space="preserve">3.1 ± 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0.9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2.9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 xml:space="preserve"> ± 0.8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0.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111</w:t>
            </w:r>
          </w:p>
        </w:tc>
      </w:tr>
      <w:tr w:rsidR="00910B20" w:rsidRPr="00910B20" w:rsidTr="008014FF">
        <w:trPr>
          <w:trHeight w:val="400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bCs/>
                <w:kern w:val="24"/>
                <w:szCs w:val="20"/>
              </w:rPr>
              <w:t>HOMA-IR</w:t>
            </w:r>
            <w:r w:rsidRPr="00910B20">
              <w:rPr>
                <w:rFonts w:ascii="Times New Roman" w:hAnsi="Times New Roman" w:cs="Times New Roman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2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.0 (1.6, 2.8)</w:t>
            </w:r>
            <w:r w:rsidRPr="00910B20">
              <w:rPr>
                <w:rFonts w:ascii="Times New Roman" w:hAnsi="Times New Roman" w:cs="Times New Roman"/>
                <w:szCs w:val="20"/>
              </w:rPr>
              <w:t>†</w:t>
            </w:r>
          </w:p>
        </w:tc>
        <w:tc>
          <w:tcPr>
            <w:tcW w:w="0" w:type="auto"/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2.4 (1.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7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, 3.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3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)</w:t>
            </w:r>
            <w:r w:rsidRPr="00910B20">
              <w:rPr>
                <w:rFonts w:ascii="Times New Roman" w:hAnsi="Times New Roman" w:cs="Times New Roman"/>
                <w:szCs w:val="20"/>
              </w:rPr>
              <w:t>‡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3.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4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 xml:space="preserve"> (2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.3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, 4.6)</w:t>
            </w:r>
            <w:r w:rsidRPr="00910B20">
              <w:rPr>
                <w:rFonts w:ascii="Times New Roman" w:hAnsi="Times New Roman" w:cs="Times New Roman"/>
                <w:szCs w:val="20"/>
              </w:rPr>
              <w:t>†‡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bCs/>
                <w:kern w:val="24"/>
                <w:szCs w:val="20"/>
              </w:rPr>
              <w:t>&lt;0.001</w:t>
            </w:r>
          </w:p>
        </w:tc>
      </w:tr>
      <w:tr w:rsidR="00910B20" w:rsidRPr="00910B20" w:rsidTr="008014FF">
        <w:trPr>
          <w:trHeight w:val="400"/>
        </w:trPr>
        <w:tc>
          <w:tcPr>
            <w:tcW w:w="0" w:type="auto"/>
            <w:tcBorders>
              <w:bottom w:val="single" w:sz="12" w:space="0" w:color="auto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bCs/>
                <w:kern w:val="24"/>
                <w:szCs w:val="20"/>
              </w:rPr>
              <w:t>HOMA-</w:t>
            </w:r>
            <w:r w:rsidRPr="00910B20">
              <w:rPr>
                <w:rFonts w:ascii="Times New Roman" w:eastAsia="굴림" w:hAnsi="Times New Roman" w:cs="Times New Roman"/>
                <w:bCs/>
                <w:kern w:val="24"/>
                <w:szCs w:val="20"/>
                <w:lang w:val="el-GR"/>
              </w:rPr>
              <w:t>β (%)</w:t>
            </w:r>
            <w:r w:rsidRPr="00910B20">
              <w:rPr>
                <w:rFonts w:ascii="Times New Roman" w:hAnsi="Times New Roman" w:cs="Times New Roman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12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 xml:space="preserve">9 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(9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5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, 1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97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)</w:t>
            </w:r>
            <w:r w:rsidRPr="00910B20">
              <w:rPr>
                <w:rFonts w:ascii="Times New Roman" w:hAnsi="Times New Roman" w:cs="Times New Roman"/>
                <w:szCs w:val="20"/>
              </w:rPr>
              <w:t>*†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1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02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 xml:space="preserve"> (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79,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 xml:space="preserve"> 14</w:t>
            </w:r>
            <w:r w:rsidRPr="00910B20">
              <w:rPr>
                <w:rFonts w:ascii="Times New Roman" w:eastAsia="굴림" w:hAnsi="Times New Roman" w:cs="Times New Roman" w:hint="eastAsia"/>
                <w:kern w:val="24"/>
                <w:szCs w:val="20"/>
              </w:rPr>
              <w:t>7</w:t>
            </w: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)</w:t>
            </w:r>
            <w:r w:rsidRPr="00910B20">
              <w:rPr>
                <w:rFonts w:ascii="Times New Roman" w:hAnsi="Times New Roman" w:cs="Times New Roman"/>
                <w:szCs w:val="20"/>
              </w:rPr>
              <w:t>*‡</w:t>
            </w:r>
          </w:p>
        </w:tc>
        <w:tc>
          <w:tcPr>
            <w:tcW w:w="0" w:type="auto"/>
            <w:tcBorders>
              <w:bottom w:val="single" w:sz="12" w:space="0" w:color="auto"/>
              <w:right w:val="nil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kern w:val="24"/>
                <w:szCs w:val="20"/>
              </w:rPr>
              <w:t>71 (51, 100)</w:t>
            </w:r>
            <w:r w:rsidRPr="00910B20">
              <w:rPr>
                <w:rFonts w:ascii="Times New Roman" w:hAnsi="Times New Roman" w:cs="Times New Roman"/>
                <w:szCs w:val="20"/>
              </w:rPr>
              <w:t>†‡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  <w:hideMark/>
          </w:tcPr>
          <w:p w:rsidR="00910B20" w:rsidRPr="00910B20" w:rsidRDefault="00910B20" w:rsidP="00910B20">
            <w:pPr>
              <w:widowControl/>
              <w:wordWrap/>
              <w:autoSpaceDE/>
              <w:autoSpaceDN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10B20">
              <w:rPr>
                <w:rFonts w:ascii="Times New Roman" w:eastAsia="굴림" w:hAnsi="Times New Roman" w:cs="Times New Roman"/>
                <w:bCs/>
                <w:kern w:val="24"/>
                <w:szCs w:val="20"/>
              </w:rPr>
              <w:t>&lt;0.001</w:t>
            </w:r>
          </w:p>
        </w:tc>
      </w:tr>
    </w:tbl>
    <w:p w:rsidR="00910B20" w:rsidRPr="00910B20" w:rsidRDefault="00910B20" w:rsidP="00910B20">
      <w:pPr>
        <w:tabs>
          <w:tab w:val="left" w:pos="0"/>
        </w:tabs>
        <w:wordWrap/>
        <w:spacing w:line="480" w:lineRule="auto"/>
        <w:ind w:left="1" w:hanging="1"/>
        <w:rPr>
          <w:rFonts w:ascii="Times New Roman" w:hAnsi="Times New Roman" w:cs="Times New Roman"/>
          <w:color w:val="000000" w:themeColor="text1"/>
          <w:szCs w:val="20"/>
        </w:rPr>
      </w:pPr>
      <w:r w:rsidRPr="00910B20">
        <w:rPr>
          <w:rFonts w:ascii="Times New Roman" w:hAnsi="Times New Roman" w:cs="Times New Roman"/>
          <w:color w:val="000000" w:themeColor="text1"/>
          <w:szCs w:val="20"/>
        </w:rPr>
        <w:t xml:space="preserve">Data are means ± standard deviation (for normal distribution) or median (interquartile range). </w:t>
      </w:r>
    </w:p>
    <w:p w:rsidR="00910B20" w:rsidRPr="00910B20" w:rsidRDefault="00910B20" w:rsidP="00910B20">
      <w:pPr>
        <w:tabs>
          <w:tab w:val="left" w:pos="0"/>
        </w:tabs>
        <w:wordWrap/>
        <w:spacing w:line="480" w:lineRule="auto"/>
        <w:ind w:left="1" w:hanging="1"/>
        <w:rPr>
          <w:rFonts w:ascii="Times New Roman" w:hAnsi="Times New Roman" w:cs="Times New Roman"/>
          <w:szCs w:val="20"/>
        </w:rPr>
      </w:pPr>
      <w:r w:rsidRPr="00910B20">
        <w:rPr>
          <w:rFonts w:ascii="Times New Roman" w:hAnsi="Times New Roman" w:cs="Times New Roman"/>
          <w:szCs w:val="20"/>
          <w:vertAlign w:val="superscript"/>
        </w:rPr>
        <w:t>a</w:t>
      </w:r>
      <w:r w:rsidRPr="00910B20">
        <w:rPr>
          <w:rFonts w:ascii="Times New Roman" w:hAnsi="Times New Roman" w:cs="Times New Roman"/>
          <w:szCs w:val="20"/>
        </w:rPr>
        <w:t>These variables were log transformed before analyses.</w:t>
      </w:r>
    </w:p>
    <w:p w:rsidR="00910B20" w:rsidRPr="00910B20" w:rsidRDefault="00910B20" w:rsidP="00910B20">
      <w:pPr>
        <w:wordWrap/>
        <w:spacing w:line="48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910B20">
        <w:rPr>
          <w:rFonts w:ascii="Times New Roman" w:hAnsi="Times New Roman" w:cs="Times New Roman"/>
          <w:color w:val="000000" w:themeColor="text1"/>
          <w:szCs w:val="20"/>
        </w:rPr>
        <w:t>*</w:t>
      </w:r>
      <w:r w:rsidRPr="00910B20">
        <w:rPr>
          <w:rFonts w:ascii="Times New Roman" w:hAnsi="Times New Roman" w:cs="Times New Roman"/>
          <w:i/>
          <w:color w:val="000000" w:themeColor="text1"/>
          <w:szCs w:val="20"/>
        </w:rPr>
        <w:t xml:space="preserve">P </w:t>
      </w:r>
      <w:r w:rsidRPr="00910B20">
        <w:rPr>
          <w:rFonts w:ascii="Times New Roman" w:hAnsi="Times New Roman" w:cs="Times New Roman"/>
          <w:color w:val="000000" w:themeColor="text1"/>
          <w:szCs w:val="20"/>
        </w:rPr>
        <w:t>&lt;0.05 for NGT vs. IGT; †</w:t>
      </w:r>
      <w:r w:rsidRPr="00910B20">
        <w:rPr>
          <w:rFonts w:ascii="Times New Roman" w:hAnsi="Times New Roman" w:cs="Times New Roman"/>
          <w:i/>
          <w:color w:val="000000" w:themeColor="text1"/>
          <w:szCs w:val="20"/>
        </w:rPr>
        <w:t xml:space="preserve">P </w:t>
      </w:r>
      <w:r w:rsidRPr="00910B20">
        <w:rPr>
          <w:rFonts w:ascii="Times New Roman" w:hAnsi="Times New Roman" w:cs="Times New Roman"/>
          <w:color w:val="000000" w:themeColor="text1"/>
          <w:szCs w:val="20"/>
        </w:rPr>
        <w:t>&lt;0.05 for NGT vs. T2DM, ‡</w:t>
      </w:r>
      <w:r w:rsidRPr="00910B20">
        <w:rPr>
          <w:rFonts w:ascii="Times New Roman" w:hAnsi="Times New Roman" w:cs="Times New Roman"/>
          <w:i/>
          <w:color w:val="000000" w:themeColor="text1"/>
          <w:szCs w:val="20"/>
        </w:rPr>
        <w:t xml:space="preserve">P </w:t>
      </w:r>
      <w:r w:rsidRPr="00910B20">
        <w:rPr>
          <w:rFonts w:ascii="Times New Roman" w:hAnsi="Times New Roman" w:cs="Times New Roman"/>
          <w:color w:val="000000" w:themeColor="text1"/>
          <w:szCs w:val="20"/>
        </w:rPr>
        <w:t>&lt;0.05 for IGT vs. T2DM.</w:t>
      </w:r>
    </w:p>
    <w:p w:rsidR="00910B20" w:rsidRDefault="00910B20" w:rsidP="00910B20">
      <w:pPr>
        <w:wordWrap/>
        <w:spacing w:line="480" w:lineRule="auto"/>
        <w:rPr>
          <w:rFonts w:ascii="Times New Roman" w:hAnsi="Times New Roman" w:cs="Times New Roman"/>
          <w:szCs w:val="20"/>
        </w:rPr>
        <w:sectPr w:rsidR="00910B20" w:rsidSect="003D5401">
          <w:footerReference w:type="default" r:id="rId7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7F208B" w:rsidRPr="007F208B" w:rsidRDefault="007F208B" w:rsidP="007F208B">
      <w:pPr>
        <w:spacing w:line="480" w:lineRule="auto"/>
        <w:rPr>
          <w:rFonts w:ascii="Times New Roman" w:hAnsi="Times New Roman" w:cs="Times New Roman"/>
          <w:szCs w:val="20"/>
        </w:rPr>
      </w:pPr>
      <w:r w:rsidRPr="007F208B">
        <w:rPr>
          <w:rFonts w:ascii="Times New Roman" w:hAnsi="Times New Roman" w:cs="Times New Roman"/>
          <w:szCs w:val="20"/>
          <w:lang w:val="el-GR"/>
        </w:rPr>
        <w:lastRenderedPageBreak/>
        <w:t xml:space="preserve">Supplementary </w:t>
      </w:r>
      <w:r w:rsidRPr="007F208B">
        <w:rPr>
          <w:rFonts w:ascii="Times New Roman" w:hAnsi="Times New Roman" w:cs="Times New Roman"/>
          <w:szCs w:val="20"/>
        </w:rPr>
        <w:t xml:space="preserve">Table </w:t>
      </w:r>
      <w:r w:rsidR="00910B20">
        <w:rPr>
          <w:rFonts w:ascii="Times New Roman" w:hAnsi="Times New Roman" w:cs="Times New Roman" w:hint="eastAsia"/>
          <w:szCs w:val="20"/>
        </w:rPr>
        <w:t>2</w:t>
      </w:r>
      <w:r w:rsidRPr="007F208B">
        <w:rPr>
          <w:rFonts w:ascii="Times New Roman" w:hAnsi="Times New Roman" w:cs="Times New Roman"/>
          <w:szCs w:val="20"/>
        </w:rPr>
        <w:t>. The proportion of NGT, IGT and T2DM according to the serum TCDDeq quartiles.</w:t>
      </w:r>
    </w:p>
    <w:tbl>
      <w:tblPr>
        <w:tblStyle w:val="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536"/>
        <w:gridCol w:w="1536"/>
        <w:gridCol w:w="1536"/>
        <w:gridCol w:w="1656"/>
        <w:gridCol w:w="952"/>
      </w:tblGrid>
      <w:tr w:rsidR="007F208B" w:rsidRPr="007F208B" w:rsidTr="00E326B6">
        <w:trPr>
          <w:trHeight w:val="692"/>
        </w:trPr>
        <w:tc>
          <w:tcPr>
            <w:tcW w:w="1012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</w:tcBorders>
            <w:hideMark/>
          </w:tcPr>
          <w:p w:rsidR="007F208B" w:rsidRPr="007F208B" w:rsidRDefault="007F208B" w:rsidP="007F2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szCs w:val="20"/>
              </w:rPr>
              <w:t xml:space="preserve">　</w:t>
            </w:r>
          </w:p>
        </w:tc>
        <w:tc>
          <w:tcPr>
            <w:tcW w:w="6264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208B" w:rsidRPr="007F208B" w:rsidRDefault="007F208B" w:rsidP="007F208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TCDDeq quartiles</w:t>
            </w:r>
          </w:p>
          <w:p w:rsidR="007F208B" w:rsidRPr="007F208B" w:rsidRDefault="007F208B" w:rsidP="007F2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(serum TCDDeq concentrations </w:t>
            </w:r>
            <w:r w:rsidRPr="007F208B">
              <w:rPr>
                <w:rFonts w:ascii="Times New Roman" w:eastAsia="굴림" w:hAnsi="Times New Roman" w:cs="Times New Roman"/>
                <w:kern w:val="0"/>
                <w:szCs w:val="20"/>
              </w:rPr>
              <w:t>(pmol/l))</w:t>
            </w:r>
          </w:p>
        </w:tc>
        <w:tc>
          <w:tcPr>
            <w:tcW w:w="952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208B" w:rsidRPr="007F208B" w:rsidRDefault="007F208B" w:rsidP="007F2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P</w:t>
            </w:r>
          </w:p>
        </w:tc>
      </w:tr>
      <w:tr w:rsidR="007F208B" w:rsidRPr="007F208B" w:rsidTr="00E326B6">
        <w:trPr>
          <w:trHeight w:val="692"/>
        </w:trPr>
        <w:tc>
          <w:tcPr>
            <w:tcW w:w="101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F208B" w:rsidRPr="007F208B" w:rsidRDefault="007F208B" w:rsidP="007F2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F208B" w:rsidRPr="007F208B" w:rsidRDefault="007F208B" w:rsidP="007F2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bCs/>
                <w:szCs w:val="20"/>
              </w:rPr>
              <w:t>1st quartile</w:t>
            </w:r>
          </w:p>
          <w:p w:rsidR="007F208B" w:rsidRPr="007F208B" w:rsidRDefault="007F208B" w:rsidP="007F2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bCs/>
                <w:szCs w:val="20"/>
              </w:rPr>
              <w:t>(31.7</w:t>
            </w: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F208B">
              <w:rPr>
                <w:rFonts w:ascii="Times New Roman" w:hAnsi="Times New Roman" w:cs="Times New Roman"/>
                <w:bCs/>
                <w:szCs w:val="20"/>
              </w:rPr>
              <w:t>48.2)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F208B" w:rsidRPr="007F208B" w:rsidRDefault="007F208B" w:rsidP="007F2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bCs/>
                <w:szCs w:val="20"/>
              </w:rPr>
              <w:t>2nd quartile</w:t>
            </w:r>
          </w:p>
          <w:p w:rsidR="007F208B" w:rsidRPr="007F208B" w:rsidRDefault="007F208B" w:rsidP="007F2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bCs/>
                <w:szCs w:val="20"/>
              </w:rPr>
              <w:t>(48.3</w:t>
            </w: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F208B">
              <w:rPr>
                <w:rFonts w:ascii="Times New Roman" w:hAnsi="Times New Roman" w:cs="Times New Roman"/>
                <w:bCs/>
                <w:szCs w:val="20"/>
              </w:rPr>
              <w:t>58.4)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F208B" w:rsidRPr="007F208B" w:rsidRDefault="007F208B" w:rsidP="007F2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bCs/>
                <w:szCs w:val="20"/>
              </w:rPr>
              <w:t>3rd quartile</w:t>
            </w:r>
          </w:p>
          <w:p w:rsidR="007F208B" w:rsidRPr="007F208B" w:rsidRDefault="007F208B" w:rsidP="007F2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bCs/>
                <w:szCs w:val="20"/>
              </w:rPr>
              <w:t>(58.5</w:t>
            </w: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F208B">
              <w:rPr>
                <w:rFonts w:ascii="Times New Roman" w:hAnsi="Times New Roman" w:cs="Times New Roman"/>
                <w:bCs/>
                <w:szCs w:val="20"/>
              </w:rPr>
              <w:t>75.0)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208B" w:rsidRPr="007F208B" w:rsidRDefault="007F208B" w:rsidP="007F2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bCs/>
                <w:szCs w:val="20"/>
              </w:rPr>
              <w:t>4th quartile</w:t>
            </w:r>
          </w:p>
          <w:p w:rsidR="007F208B" w:rsidRPr="007F208B" w:rsidRDefault="007F208B" w:rsidP="007F2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bCs/>
                <w:szCs w:val="20"/>
              </w:rPr>
              <w:t>(75.1</w:t>
            </w: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F208B">
              <w:rPr>
                <w:rFonts w:ascii="Times New Roman" w:hAnsi="Times New Roman" w:cs="Times New Roman"/>
                <w:bCs/>
                <w:szCs w:val="20"/>
              </w:rPr>
              <w:t>271.3)</w:t>
            </w:r>
          </w:p>
        </w:tc>
        <w:tc>
          <w:tcPr>
            <w:tcW w:w="9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208B" w:rsidRPr="007F208B" w:rsidRDefault="007F208B" w:rsidP="007F2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F208B" w:rsidRPr="007F208B" w:rsidTr="00E326B6">
        <w:trPr>
          <w:trHeight w:val="403"/>
        </w:trPr>
        <w:tc>
          <w:tcPr>
            <w:tcW w:w="1012" w:type="dxa"/>
            <w:tcBorders>
              <w:top w:val="single" w:sz="4" w:space="0" w:color="auto"/>
              <w:bottom w:val="nil"/>
              <w:right w:val="nil"/>
            </w:tcBorders>
            <w:vAlign w:val="center"/>
            <w:hideMark/>
          </w:tcPr>
          <w:p w:rsidR="007F208B" w:rsidRPr="007F208B" w:rsidRDefault="007F208B" w:rsidP="007F208B">
            <w:pPr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szCs w:val="20"/>
              </w:rPr>
              <w:t>NGT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F208B" w:rsidRPr="007F208B" w:rsidRDefault="007F208B" w:rsidP="007F2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szCs w:val="20"/>
              </w:rPr>
              <w:t>26 (35.1)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F208B" w:rsidRPr="007F208B" w:rsidRDefault="007F208B" w:rsidP="007F2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szCs w:val="20"/>
              </w:rPr>
              <w:t>27 (36.5)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F208B" w:rsidRPr="007F208B" w:rsidRDefault="007F208B" w:rsidP="007F2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szCs w:val="20"/>
              </w:rPr>
              <w:t>20 (27.0)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F208B" w:rsidRPr="007F208B" w:rsidRDefault="007F208B" w:rsidP="007F2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szCs w:val="20"/>
              </w:rPr>
              <w:t>10 (13.5)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7F208B" w:rsidRPr="007F208B" w:rsidRDefault="007F208B" w:rsidP="007F2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bCs/>
                <w:szCs w:val="20"/>
              </w:rPr>
              <w:t>&lt;0.001</w:t>
            </w:r>
          </w:p>
        </w:tc>
      </w:tr>
      <w:tr w:rsidR="007F208B" w:rsidRPr="007F208B" w:rsidTr="00E326B6">
        <w:trPr>
          <w:trHeight w:val="403"/>
        </w:trPr>
        <w:tc>
          <w:tcPr>
            <w:tcW w:w="1012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7F208B" w:rsidRPr="007F208B" w:rsidRDefault="007F208B" w:rsidP="007F208B">
            <w:pPr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szCs w:val="20"/>
              </w:rPr>
              <w:t>IGT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08B" w:rsidRPr="007F208B" w:rsidRDefault="007F208B" w:rsidP="007F2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szCs w:val="20"/>
              </w:rPr>
              <w:t>37 (50.0)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08B" w:rsidRPr="007F208B" w:rsidRDefault="007F208B" w:rsidP="007F2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szCs w:val="20"/>
              </w:rPr>
              <w:t>25 (33.8)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08B" w:rsidRPr="007F208B" w:rsidRDefault="007F208B" w:rsidP="007F2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szCs w:val="20"/>
              </w:rPr>
              <w:t>36 (48.6)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08B" w:rsidRPr="007F208B" w:rsidRDefault="007F208B" w:rsidP="007F2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szCs w:val="20"/>
              </w:rPr>
              <w:t>32 (43.2)</w:t>
            </w:r>
          </w:p>
        </w:tc>
        <w:tc>
          <w:tcPr>
            <w:tcW w:w="952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7F208B" w:rsidRPr="007F208B" w:rsidRDefault="007F208B" w:rsidP="007F208B">
            <w:pPr>
              <w:jc w:val="center"/>
              <w:rPr>
                <w:rFonts w:ascii="Times New Roman" w:eastAsiaTheme="majorEastAsia" w:hAnsi="Times New Roman" w:cs="Times New Roman"/>
                <w:szCs w:val="20"/>
              </w:rPr>
            </w:pPr>
          </w:p>
        </w:tc>
      </w:tr>
      <w:tr w:rsidR="007F208B" w:rsidRPr="007F208B" w:rsidTr="00E326B6">
        <w:trPr>
          <w:trHeight w:val="403"/>
        </w:trPr>
        <w:tc>
          <w:tcPr>
            <w:tcW w:w="1012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7F208B" w:rsidRPr="007F208B" w:rsidRDefault="007F208B" w:rsidP="007F208B">
            <w:pPr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szCs w:val="20"/>
              </w:rPr>
              <w:t>T2DM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08B" w:rsidRPr="007F208B" w:rsidRDefault="007F208B" w:rsidP="007F2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szCs w:val="20"/>
              </w:rPr>
              <w:t>11 (14.9)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08B" w:rsidRPr="007F208B" w:rsidRDefault="007F208B" w:rsidP="007F2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szCs w:val="20"/>
              </w:rPr>
              <w:t>22 (29.7)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08B" w:rsidRPr="007F208B" w:rsidRDefault="007F208B" w:rsidP="007F2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szCs w:val="20"/>
              </w:rPr>
              <w:t>18 (24.3)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08B" w:rsidRPr="007F208B" w:rsidRDefault="007F208B" w:rsidP="007F2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szCs w:val="20"/>
              </w:rPr>
              <w:t>32 (43.2)</w:t>
            </w:r>
          </w:p>
        </w:tc>
        <w:tc>
          <w:tcPr>
            <w:tcW w:w="952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7F208B" w:rsidRPr="007F208B" w:rsidRDefault="007F208B" w:rsidP="007F208B">
            <w:pPr>
              <w:jc w:val="center"/>
              <w:rPr>
                <w:rFonts w:ascii="Times New Roman" w:eastAsiaTheme="majorEastAsia" w:hAnsi="Times New Roman" w:cs="Times New Roman"/>
                <w:szCs w:val="20"/>
              </w:rPr>
            </w:pPr>
          </w:p>
        </w:tc>
      </w:tr>
      <w:tr w:rsidR="007F208B" w:rsidRPr="007F208B" w:rsidTr="00E326B6">
        <w:trPr>
          <w:trHeight w:val="403"/>
        </w:trPr>
        <w:tc>
          <w:tcPr>
            <w:tcW w:w="1012" w:type="dxa"/>
            <w:tcBorders>
              <w:top w:val="nil"/>
              <w:bottom w:val="single" w:sz="12" w:space="0" w:color="auto"/>
              <w:right w:val="nil"/>
            </w:tcBorders>
            <w:vAlign w:val="center"/>
            <w:hideMark/>
          </w:tcPr>
          <w:p w:rsidR="007F208B" w:rsidRPr="007F208B" w:rsidRDefault="007F208B" w:rsidP="007F208B">
            <w:pPr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szCs w:val="20"/>
              </w:rPr>
              <w:t>Total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F208B" w:rsidRPr="007F208B" w:rsidRDefault="007F208B" w:rsidP="007F2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szCs w:val="20"/>
              </w:rPr>
              <w:t>74 (100)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F208B" w:rsidRPr="007F208B" w:rsidRDefault="007F208B" w:rsidP="007F2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szCs w:val="20"/>
              </w:rPr>
              <w:t>74 (100)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F208B" w:rsidRPr="007F208B" w:rsidRDefault="007F208B" w:rsidP="007F2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szCs w:val="20"/>
              </w:rPr>
              <w:t>74 (100)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F208B" w:rsidRPr="007F208B" w:rsidRDefault="007F208B" w:rsidP="007F2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szCs w:val="20"/>
              </w:rPr>
              <w:t>74 (100)</w:t>
            </w:r>
          </w:p>
        </w:tc>
        <w:tc>
          <w:tcPr>
            <w:tcW w:w="952" w:type="dxa"/>
            <w:vMerge/>
            <w:tcBorders>
              <w:left w:val="nil"/>
              <w:bottom w:val="single" w:sz="12" w:space="0" w:color="auto"/>
            </w:tcBorders>
            <w:vAlign w:val="center"/>
            <w:hideMark/>
          </w:tcPr>
          <w:p w:rsidR="007F208B" w:rsidRPr="007F208B" w:rsidRDefault="007F208B" w:rsidP="007F208B">
            <w:pPr>
              <w:jc w:val="center"/>
              <w:rPr>
                <w:rFonts w:ascii="Times New Roman" w:eastAsiaTheme="majorEastAsia" w:hAnsi="Times New Roman" w:cs="Times New Roman"/>
                <w:szCs w:val="20"/>
              </w:rPr>
            </w:pPr>
          </w:p>
        </w:tc>
      </w:tr>
    </w:tbl>
    <w:p w:rsidR="007F208B" w:rsidRPr="007F208B" w:rsidRDefault="007F208B" w:rsidP="007F208B">
      <w:pPr>
        <w:spacing w:line="480" w:lineRule="auto"/>
        <w:rPr>
          <w:rFonts w:ascii="Times New Roman" w:hAnsi="Times New Roman" w:cs="Times New Roman"/>
          <w:szCs w:val="20"/>
        </w:rPr>
      </w:pPr>
      <w:r w:rsidRPr="007F208B">
        <w:rPr>
          <w:rFonts w:ascii="Times New Roman" w:hAnsi="Times New Roman" w:cs="Times New Roman"/>
          <w:szCs w:val="20"/>
        </w:rPr>
        <w:t xml:space="preserve">Data are n (%). </w:t>
      </w:r>
    </w:p>
    <w:p w:rsidR="007F208B" w:rsidRPr="007F208B" w:rsidRDefault="007F208B" w:rsidP="007F208B">
      <w:pPr>
        <w:spacing w:line="480" w:lineRule="auto"/>
        <w:rPr>
          <w:rFonts w:ascii="Times New Roman" w:hAnsi="Times New Roman" w:cs="Times New Roman"/>
          <w:szCs w:val="20"/>
        </w:rPr>
      </w:pPr>
      <w:r w:rsidRPr="007F208B">
        <w:rPr>
          <w:rFonts w:ascii="Times New Roman" w:hAnsi="Times New Roman" w:cs="Times New Roman"/>
          <w:szCs w:val="20"/>
        </w:rPr>
        <w:t>TCDDeq concentrations were log transformed before analyses.</w:t>
      </w:r>
    </w:p>
    <w:p w:rsidR="007F208B" w:rsidRPr="007F208B" w:rsidRDefault="007F208B" w:rsidP="007F208B">
      <w:pPr>
        <w:spacing w:line="480" w:lineRule="auto"/>
        <w:rPr>
          <w:rFonts w:ascii="Times New Roman" w:hAnsi="Times New Roman" w:cs="Times New Roman"/>
          <w:szCs w:val="20"/>
        </w:rPr>
        <w:sectPr w:rsidR="007F208B" w:rsidRPr="007F208B" w:rsidSect="003D5401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7F208B" w:rsidRPr="007F208B" w:rsidRDefault="007F208B" w:rsidP="007F208B">
      <w:pPr>
        <w:spacing w:line="480" w:lineRule="auto"/>
        <w:rPr>
          <w:rFonts w:ascii="Times New Roman" w:hAnsi="Times New Roman" w:cs="Times New Roman"/>
          <w:szCs w:val="20"/>
        </w:rPr>
      </w:pPr>
      <w:r w:rsidRPr="007F208B">
        <w:rPr>
          <w:rFonts w:ascii="Times New Roman" w:hAnsi="Times New Roman" w:cs="Times New Roman"/>
          <w:szCs w:val="20"/>
          <w:lang w:val="el-GR"/>
        </w:rPr>
        <w:lastRenderedPageBreak/>
        <w:t>Supplementary</w:t>
      </w:r>
      <w:r w:rsidRPr="007F208B">
        <w:rPr>
          <w:rFonts w:ascii="Times New Roman" w:hAnsi="Times New Roman" w:cs="Times New Roman"/>
          <w:szCs w:val="20"/>
        </w:rPr>
        <w:t xml:space="preserve"> Table </w:t>
      </w:r>
      <w:r w:rsidR="00910B20">
        <w:rPr>
          <w:rFonts w:ascii="Times New Roman" w:hAnsi="Times New Roman" w:cs="Times New Roman" w:hint="eastAsia"/>
          <w:szCs w:val="20"/>
        </w:rPr>
        <w:t>3</w:t>
      </w:r>
      <w:r w:rsidRPr="007F208B">
        <w:rPr>
          <w:rFonts w:ascii="Times New Roman" w:hAnsi="Times New Roman" w:cs="Times New Roman"/>
          <w:szCs w:val="20"/>
        </w:rPr>
        <w:t>. Association of T2DM and serum TCDDeq quartiles after stratification by age and BMI.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240"/>
        <w:gridCol w:w="484"/>
        <w:gridCol w:w="1919"/>
        <w:gridCol w:w="15"/>
        <w:gridCol w:w="2027"/>
        <w:gridCol w:w="2365"/>
        <w:gridCol w:w="2365"/>
        <w:gridCol w:w="2365"/>
        <w:gridCol w:w="738"/>
      </w:tblGrid>
      <w:tr w:rsidR="007F208B" w:rsidRPr="007F208B" w:rsidTr="00E326B6">
        <w:trPr>
          <w:trHeight w:val="692"/>
        </w:trPr>
        <w:tc>
          <w:tcPr>
            <w:tcW w:w="2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40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13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TCDDeq quartiles</w:t>
            </w:r>
          </w:p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(serum TCDDeq concentrations </w:t>
            </w:r>
            <w:r w:rsidRPr="007F208B">
              <w:rPr>
                <w:rFonts w:ascii="Times New Roman" w:eastAsia="굴림" w:hAnsi="Times New Roman" w:cs="Times New Roman"/>
                <w:kern w:val="0"/>
                <w:szCs w:val="20"/>
              </w:rPr>
              <w:t>(pmol/l))</w:t>
            </w:r>
          </w:p>
        </w:tc>
        <w:tc>
          <w:tcPr>
            <w:tcW w:w="7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F208B" w:rsidRPr="007F208B" w:rsidTr="00E326B6">
        <w:trPr>
          <w:trHeight w:val="69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bCs/>
                <w:szCs w:val="20"/>
              </w:rPr>
              <w:t>1st quartile</w:t>
            </w:r>
          </w:p>
          <w:p w:rsidR="007F208B" w:rsidRPr="007F208B" w:rsidRDefault="007F208B" w:rsidP="007F208B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bCs/>
                <w:szCs w:val="20"/>
              </w:rPr>
              <w:t>(31.7</w:t>
            </w: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F208B">
              <w:rPr>
                <w:rFonts w:ascii="Times New Roman" w:hAnsi="Times New Roman" w:cs="Times New Roman"/>
                <w:bCs/>
                <w:szCs w:val="20"/>
              </w:rPr>
              <w:t>48.2)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bCs/>
                <w:szCs w:val="20"/>
              </w:rPr>
              <w:t>2nd quartile</w:t>
            </w:r>
          </w:p>
          <w:p w:rsidR="007F208B" w:rsidRPr="007F208B" w:rsidRDefault="007F208B" w:rsidP="007F208B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bCs/>
                <w:szCs w:val="20"/>
              </w:rPr>
              <w:t>(48.3</w:t>
            </w: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F208B">
              <w:rPr>
                <w:rFonts w:ascii="Times New Roman" w:hAnsi="Times New Roman" w:cs="Times New Roman"/>
                <w:bCs/>
                <w:szCs w:val="20"/>
              </w:rPr>
              <w:t>58.4)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bCs/>
                <w:szCs w:val="20"/>
              </w:rPr>
              <w:t>3rd quartile</w:t>
            </w:r>
          </w:p>
          <w:p w:rsidR="007F208B" w:rsidRPr="007F208B" w:rsidRDefault="007F208B" w:rsidP="007F208B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bCs/>
                <w:szCs w:val="20"/>
              </w:rPr>
              <w:t>(58.5</w:t>
            </w: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F208B">
              <w:rPr>
                <w:rFonts w:ascii="Times New Roman" w:hAnsi="Times New Roman" w:cs="Times New Roman"/>
                <w:bCs/>
                <w:szCs w:val="20"/>
              </w:rPr>
              <w:t>75.0)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bCs/>
                <w:szCs w:val="20"/>
              </w:rPr>
              <w:t>4th quartile</w:t>
            </w:r>
          </w:p>
          <w:p w:rsidR="007F208B" w:rsidRPr="007F208B" w:rsidRDefault="007F208B" w:rsidP="007F208B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7F208B">
              <w:rPr>
                <w:rFonts w:ascii="Times New Roman" w:hAnsi="Times New Roman" w:cs="Times New Roman"/>
                <w:bCs/>
                <w:szCs w:val="20"/>
              </w:rPr>
              <w:t>(75.1</w:t>
            </w: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7F208B">
              <w:rPr>
                <w:rFonts w:ascii="Times New Roman" w:hAnsi="Times New Roman" w:cs="Times New Roman"/>
                <w:bCs/>
                <w:szCs w:val="20"/>
              </w:rPr>
              <w:t>271.3)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P</w:t>
            </w:r>
          </w:p>
        </w:tc>
      </w:tr>
      <w:tr w:rsidR="007F208B" w:rsidRPr="007F208B" w:rsidTr="00E326B6">
        <w:trPr>
          <w:trHeight w:val="330"/>
        </w:trPr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F208B" w:rsidRPr="007F208B" w:rsidTr="00E326B6">
        <w:trPr>
          <w:trHeight w:val="330"/>
        </w:trPr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</w:t>
            </w:r>
          </w:p>
          <w:p w:rsidR="007F208B" w:rsidRPr="007F208B" w:rsidRDefault="007F208B" w:rsidP="007F208B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7F208B" w:rsidRPr="007F208B" w:rsidTr="00E326B6">
        <w:trPr>
          <w:trHeight w:val="33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&lt;60 years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7F208B" w:rsidRPr="007F208B" w:rsidTr="00E326B6">
        <w:trPr>
          <w:trHeight w:val="33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Cases/n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4/37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10/36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7/36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19/41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F208B" w:rsidRPr="007F208B" w:rsidTr="00E326B6">
        <w:trPr>
          <w:trHeight w:val="33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OR (95% CI)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Referent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3.4 (0.9–12.4)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1.6 (0.4–6.2)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7.7 (2.2–26.8)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</w:t>
            </w:r>
          </w:p>
        </w:tc>
      </w:tr>
      <w:tr w:rsidR="007F208B" w:rsidRPr="007F208B" w:rsidTr="00E326B6">
        <w:trPr>
          <w:trHeight w:val="33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≥60 years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7F208B" w:rsidRPr="007F208B" w:rsidTr="00E326B6">
        <w:trPr>
          <w:trHeight w:val="33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Cases/n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7/37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12/38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11/38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13/33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F208B" w:rsidRPr="007F208B" w:rsidTr="00E326B6">
        <w:trPr>
          <w:trHeight w:val="330"/>
        </w:trPr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OR (95% CI)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Referent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2.1 (0.7–6.1)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1.7 (0.6–5.2)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2.9 (1.0–8.5)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0.091</w:t>
            </w:r>
          </w:p>
        </w:tc>
      </w:tr>
      <w:tr w:rsidR="007F208B" w:rsidRPr="007F208B" w:rsidTr="00E326B6">
        <w:trPr>
          <w:trHeight w:val="330"/>
        </w:trPr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BMI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7F208B" w:rsidRPr="007F208B" w:rsidTr="00E326B6">
        <w:trPr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&lt;25 kg/m</w:t>
            </w: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7F208B" w:rsidRPr="007F208B" w:rsidTr="00E326B6">
        <w:trPr>
          <w:trHeight w:val="33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Cases/n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8/49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12/47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10/48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21/48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F208B" w:rsidRPr="007F208B" w:rsidTr="00E326B6">
        <w:trPr>
          <w:trHeight w:val="33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OR (95% CI)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Referent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1.8 (0.6–4.8)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1.4 (0.5–3.9)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4.4 (1.6–11.5)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</w:t>
            </w:r>
          </w:p>
        </w:tc>
      </w:tr>
      <w:tr w:rsidR="007F208B" w:rsidRPr="007F208B" w:rsidTr="00E326B6">
        <w:trPr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≥25 kg/m</w:t>
            </w: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7F208B" w:rsidRPr="007F208B" w:rsidTr="00E326B6">
        <w:trPr>
          <w:trHeight w:val="330"/>
        </w:trPr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Cases/n</w:t>
            </w:r>
          </w:p>
        </w:tc>
        <w:tc>
          <w:tcPr>
            <w:tcW w:w="20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3/25</w:t>
            </w:r>
          </w:p>
        </w:tc>
        <w:tc>
          <w:tcPr>
            <w:tcW w:w="2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10/27</w:t>
            </w:r>
          </w:p>
        </w:tc>
        <w:tc>
          <w:tcPr>
            <w:tcW w:w="2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8/26</w:t>
            </w:r>
          </w:p>
        </w:tc>
        <w:tc>
          <w:tcPr>
            <w:tcW w:w="2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11/26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F208B" w:rsidRPr="007F208B" w:rsidTr="00E326B6">
        <w:trPr>
          <w:trHeight w:val="330"/>
        </w:trPr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OR (95% CI)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Referent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4.1 (0.9–17.5)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2.9 (0.6–12.8)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5.5 (1.3–23.3)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8B" w:rsidRPr="007F208B" w:rsidRDefault="007F208B" w:rsidP="007F208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7F208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0.045</w:t>
            </w:r>
          </w:p>
        </w:tc>
      </w:tr>
    </w:tbl>
    <w:p w:rsidR="007F208B" w:rsidRPr="007F208B" w:rsidRDefault="007F208B" w:rsidP="007F208B">
      <w:pPr>
        <w:spacing w:line="480" w:lineRule="auto"/>
        <w:rPr>
          <w:rFonts w:ascii="Times New Roman" w:hAnsi="Times New Roman" w:cs="Times New Roman"/>
          <w:szCs w:val="20"/>
        </w:rPr>
      </w:pPr>
      <w:r w:rsidRPr="00E326B6">
        <w:rPr>
          <w:rFonts w:ascii="Times New Roman" w:hAnsi="Times New Roman" w:cs="Times New Roman"/>
          <w:szCs w:val="20"/>
        </w:rPr>
        <w:t>TCDDeq concentrations were l</w:t>
      </w:r>
      <w:r>
        <w:rPr>
          <w:rFonts w:ascii="Times New Roman" w:hAnsi="Times New Roman" w:cs="Times New Roman"/>
          <w:szCs w:val="20"/>
        </w:rPr>
        <w:t>og transformed before analyses.</w:t>
      </w:r>
    </w:p>
    <w:p w:rsidR="007F208B" w:rsidRPr="007F208B" w:rsidRDefault="007F208B" w:rsidP="007F208B">
      <w:pPr>
        <w:spacing w:line="480" w:lineRule="auto"/>
        <w:rPr>
          <w:rFonts w:ascii="Times New Roman" w:hAnsi="Times New Roman" w:cs="Times New Roman"/>
          <w:szCs w:val="20"/>
        </w:rPr>
      </w:pPr>
      <w:r w:rsidRPr="007F208B">
        <w:rPr>
          <w:rFonts w:ascii="Times New Roman" w:hAnsi="Times New Roman" w:cs="Times New Roman"/>
          <w:szCs w:val="20"/>
        </w:rPr>
        <w:t>All odds ratios were adjusted for age and BMI.</w:t>
      </w:r>
    </w:p>
    <w:p w:rsidR="007F208B" w:rsidRPr="007F208B" w:rsidRDefault="007F208B" w:rsidP="007F208B">
      <w:pPr>
        <w:wordWrap/>
        <w:spacing w:line="480" w:lineRule="auto"/>
        <w:rPr>
          <w:rFonts w:ascii="Times New Roman" w:hAnsi="Times New Roman" w:cs="Times New Roman"/>
          <w:szCs w:val="20"/>
        </w:rPr>
      </w:pPr>
      <w:r w:rsidRPr="007F208B">
        <w:rPr>
          <w:rFonts w:ascii="Times New Roman" w:hAnsi="Times New Roman" w:cs="Times New Roman"/>
          <w:szCs w:val="20"/>
        </w:rPr>
        <w:t>OR, odds ratio; CI, confidence interval</w:t>
      </w:r>
    </w:p>
    <w:p w:rsidR="0036371E" w:rsidRPr="007F208B" w:rsidRDefault="0036371E">
      <w:pPr>
        <w:rPr>
          <w:rFonts w:ascii="Times New Roman" w:hAnsi="Times New Roman" w:cs="Times New Roman"/>
          <w:szCs w:val="20"/>
        </w:rPr>
      </w:pPr>
    </w:p>
    <w:sectPr w:rsidR="0036371E" w:rsidRPr="007F208B" w:rsidSect="00064919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A1" w:rsidRDefault="00126FA1" w:rsidP="00853C9D">
      <w:r>
        <w:separator/>
      </w:r>
    </w:p>
  </w:endnote>
  <w:endnote w:type="continuationSeparator" w:id="0">
    <w:p w:rsidR="00126FA1" w:rsidRDefault="00126FA1" w:rsidP="0085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061886"/>
      <w:docPartObj>
        <w:docPartGallery w:val="Page Numbers (Bottom of Page)"/>
        <w:docPartUnique/>
      </w:docPartObj>
    </w:sdtPr>
    <w:sdtEndPr/>
    <w:sdtContent>
      <w:p w:rsidR="0009591E" w:rsidRDefault="000959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DB1" w:rsidRPr="00D22DB1">
          <w:rPr>
            <w:noProof/>
            <w:lang w:val="ko-KR"/>
          </w:rPr>
          <w:t>4</w:t>
        </w:r>
        <w:r>
          <w:fldChar w:fldCharType="end"/>
        </w:r>
      </w:p>
    </w:sdtContent>
  </w:sdt>
  <w:p w:rsidR="0009591E" w:rsidRDefault="000959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A1" w:rsidRDefault="00126FA1" w:rsidP="00853C9D">
      <w:r>
        <w:separator/>
      </w:r>
    </w:p>
  </w:footnote>
  <w:footnote w:type="continuationSeparator" w:id="0">
    <w:p w:rsidR="00126FA1" w:rsidRDefault="00126FA1" w:rsidP="00853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D3"/>
    <w:rsid w:val="0009591E"/>
    <w:rsid w:val="00126FA1"/>
    <w:rsid w:val="00283D41"/>
    <w:rsid w:val="003604E6"/>
    <w:rsid w:val="0036371E"/>
    <w:rsid w:val="00400E97"/>
    <w:rsid w:val="0060699E"/>
    <w:rsid w:val="006D1FC9"/>
    <w:rsid w:val="006F654D"/>
    <w:rsid w:val="007F208B"/>
    <w:rsid w:val="00834CD3"/>
    <w:rsid w:val="00853C9D"/>
    <w:rsid w:val="00910B20"/>
    <w:rsid w:val="009D1FE6"/>
    <w:rsid w:val="00C70F84"/>
    <w:rsid w:val="00C914EF"/>
    <w:rsid w:val="00D22DB1"/>
    <w:rsid w:val="00ED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D3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D3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53C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53C9D"/>
  </w:style>
  <w:style w:type="paragraph" w:styleId="a5">
    <w:name w:val="footer"/>
    <w:basedOn w:val="a"/>
    <w:link w:val="Char0"/>
    <w:uiPriority w:val="99"/>
    <w:unhideWhenUsed/>
    <w:rsid w:val="00853C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53C9D"/>
  </w:style>
  <w:style w:type="table" w:customStyle="1" w:styleId="1">
    <w:name w:val="표 구분선1"/>
    <w:basedOn w:val="a1"/>
    <w:next w:val="a3"/>
    <w:uiPriority w:val="59"/>
    <w:rsid w:val="007F208B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중간 목록 11"/>
    <w:basedOn w:val="a1"/>
    <w:uiPriority w:val="65"/>
    <w:rsid w:val="00910B20"/>
    <w:pPr>
      <w:spacing w:after="0"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D3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D3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53C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53C9D"/>
  </w:style>
  <w:style w:type="paragraph" w:styleId="a5">
    <w:name w:val="footer"/>
    <w:basedOn w:val="a"/>
    <w:link w:val="Char0"/>
    <w:uiPriority w:val="99"/>
    <w:unhideWhenUsed/>
    <w:rsid w:val="00853C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53C9D"/>
  </w:style>
  <w:style w:type="table" w:customStyle="1" w:styleId="1">
    <w:name w:val="표 구분선1"/>
    <w:basedOn w:val="a1"/>
    <w:next w:val="a3"/>
    <w:uiPriority w:val="59"/>
    <w:rsid w:val="007F208B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중간 목록 11"/>
    <w:basedOn w:val="a1"/>
    <w:uiPriority w:val="65"/>
    <w:rsid w:val="00910B20"/>
    <w:pPr>
      <w:spacing w:after="0"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SNUH</dc:creator>
  <cp:lastModifiedBy>SNUH</cp:lastModifiedBy>
  <cp:revision>2</cp:revision>
  <dcterms:created xsi:type="dcterms:W3CDTF">2014-08-13T05:02:00Z</dcterms:created>
  <dcterms:modified xsi:type="dcterms:W3CDTF">2014-08-13T05:02:00Z</dcterms:modified>
</cp:coreProperties>
</file>